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5D3A1A" w:rsidRDefault="00385F64" w:rsidP="00DB698B">
      <w:pPr>
        <w:jc w:val="both"/>
        <w:rPr>
          <w:rFonts w:ascii="Verdana" w:hAnsi="Verdana"/>
        </w:rPr>
      </w:pPr>
    </w:p>
    <w:p w14:paraId="4A8FC8B6" w14:textId="77777777" w:rsidR="00274C5E" w:rsidRPr="005D3A1A" w:rsidRDefault="00274C5E" w:rsidP="00DB698B">
      <w:pPr>
        <w:jc w:val="both"/>
        <w:rPr>
          <w:rFonts w:ascii="Verdana" w:hAnsi="Verdana"/>
        </w:rPr>
      </w:pPr>
    </w:p>
    <w:p w14:paraId="727B1881" w14:textId="77777777" w:rsidR="00D15E40" w:rsidRDefault="00274C5E" w:rsidP="003A7EEA">
      <w:pPr>
        <w:jc w:val="center"/>
        <w:rPr>
          <w:rFonts w:ascii="Verdana" w:hAnsi="Verdana"/>
          <w:b/>
          <w:bCs/>
        </w:rPr>
      </w:pPr>
      <w:r w:rsidRPr="005D3A1A">
        <w:rPr>
          <w:rFonts w:ascii="Verdana" w:hAnsi="Verdana"/>
          <w:b/>
          <w:bCs/>
        </w:rPr>
        <w:t>FILARMÔNICA DE MINAS GERAIS</w:t>
      </w:r>
      <w:r w:rsidR="00221645" w:rsidRPr="005D3A1A">
        <w:rPr>
          <w:rFonts w:ascii="Verdana" w:hAnsi="Verdana"/>
          <w:b/>
          <w:bCs/>
        </w:rPr>
        <w:t xml:space="preserve"> </w:t>
      </w:r>
      <w:r w:rsidR="001130A0">
        <w:rPr>
          <w:rFonts w:ascii="Verdana" w:hAnsi="Verdana"/>
          <w:b/>
          <w:bCs/>
        </w:rPr>
        <w:t xml:space="preserve">RECEBE </w:t>
      </w:r>
    </w:p>
    <w:p w14:paraId="0F218605" w14:textId="3EFC5CA6" w:rsidR="009F6D62" w:rsidRDefault="00006D6F" w:rsidP="003A7EEA">
      <w:pPr>
        <w:jc w:val="center"/>
        <w:rPr>
          <w:rFonts w:ascii="Verdana" w:hAnsi="Verdana"/>
          <w:b/>
          <w:bCs/>
        </w:rPr>
      </w:pPr>
      <w:r>
        <w:rPr>
          <w:rFonts w:ascii="Verdana" w:hAnsi="Verdana"/>
          <w:b/>
          <w:bCs/>
        </w:rPr>
        <w:t xml:space="preserve">O VIOLINISTA </w:t>
      </w:r>
      <w:r w:rsidR="001130A0">
        <w:rPr>
          <w:rFonts w:ascii="Verdana" w:hAnsi="Verdana"/>
          <w:b/>
          <w:bCs/>
        </w:rPr>
        <w:t>ROMAN SIMOVIC</w:t>
      </w:r>
    </w:p>
    <w:p w14:paraId="65038D19" w14:textId="77777777" w:rsidR="002F016C" w:rsidRDefault="002F016C" w:rsidP="009F6D62">
      <w:pPr>
        <w:jc w:val="center"/>
        <w:rPr>
          <w:rFonts w:ascii="Verdana" w:hAnsi="Verdana"/>
          <w:b/>
          <w:bCs/>
        </w:rPr>
      </w:pPr>
    </w:p>
    <w:p w14:paraId="3385896B" w14:textId="77777777" w:rsidR="00102587" w:rsidRDefault="00102587" w:rsidP="00102587">
      <w:pPr>
        <w:spacing w:before="240"/>
        <w:jc w:val="both"/>
        <w:rPr>
          <w:rFonts w:ascii="Verdana" w:hAnsi="Verdana"/>
        </w:rPr>
      </w:pPr>
      <w:bookmarkStart w:id="0" w:name="_Hlk184199474"/>
      <w:r w:rsidRPr="00800C45">
        <w:rPr>
          <w:rFonts w:ascii="Verdana" w:hAnsi="Verdana" w:cs="Calibri Light"/>
          <w:b/>
          <w:bCs/>
        </w:rPr>
        <w:t xml:space="preserve">O primeiro </w:t>
      </w:r>
      <w:r w:rsidRPr="00800C45">
        <w:rPr>
          <w:rFonts w:ascii="Verdana" w:hAnsi="Verdana" w:cs="Calibri Light"/>
          <w:b/>
          <w:bCs/>
          <w:i/>
          <w:iCs/>
        </w:rPr>
        <w:t>spalla</w:t>
      </w:r>
      <w:r w:rsidRPr="00800C45">
        <w:rPr>
          <w:rFonts w:ascii="Verdana" w:hAnsi="Verdana" w:cs="Calibri Light"/>
          <w:b/>
          <w:bCs/>
        </w:rPr>
        <w:t xml:space="preserve"> da Filarmônica de Minas Gerais, hoje </w:t>
      </w:r>
      <w:r w:rsidRPr="00800C45">
        <w:rPr>
          <w:rFonts w:ascii="Verdana" w:hAnsi="Verdana" w:cs="Calibri Light"/>
          <w:b/>
          <w:bCs/>
          <w:i/>
          <w:iCs/>
        </w:rPr>
        <w:t>spalla</w:t>
      </w:r>
      <w:r w:rsidRPr="00800C45">
        <w:rPr>
          <w:rFonts w:ascii="Verdana" w:hAnsi="Verdana" w:cs="Calibri Light"/>
          <w:b/>
          <w:bCs/>
        </w:rPr>
        <w:t xml:space="preserve"> da Orquestra Sinfônica de Londres,</w:t>
      </w:r>
      <w:r>
        <w:rPr>
          <w:rFonts w:ascii="Verdana" w:hAnsi="Verdana" w:cs="Calibri Light"/>
        </w:rPr>
        <w:t xml:space="preserve"> </w:t>
      </w:r>
      <w:r w:rsidRPr="00DE0ECE">
        <w:rPr>
          <w:rFonts w:ascii="Verdana" w:hAnsi="Verdana" w:cs="Calibri Light"/>
          <w:b/>
          <w:bCs/>
        </w:rPr>
        <w:t>Roman Simovic</w:t>
      </w:r>
      <w:r>
        <w:rPr>
          <w:rFonts w:ascii="Verdana" w:hAnsi="Verdana" w:cs="Calibri Light"/>
        </w:rPr>
        <w:t>,</w:t>
      </w:r>
      <w:r w:rsidRPr="00C2661F">
        <w:rPr>
          <w:rFonts w:ascii="Verdana" w:hAnsi="Verdana" w:cs="Calibri Light"/>
        </w:rPr>
        <w:t xml:space="preserve"> retorna a Belo Horizonte para executar o vibrante </w:t>
      </w:r>
      <w:r w:rsidRPr="00C2661F">
        <w:rPr>
          <w:rFonts w:ascii="Verdana" w:hAnsi="Verdana" w:cs="Calibri Light"/>
          <w:i/>
          <w:iCs/>
        </w:rPr>
        <w:t>Concerto para violino</w:t>
      </w:r>
      <w:r w:rsidRPr="00C2661F">
        <w:rPr>
          <w:rFonts w:ascii="Verdana" w:hAnsi="Verdana" w:cs="Calibri Light"/>
        </w:rPr>
        <w:t xml:space="preserve">, do armênio </w:t>
      </w:r>
      <w:r w:rsidRPr="001B528D">
        <w:rPr>
          <w:rFonts w:ascii="Verdana" w:hAnsi="Verdana" w:cs="Calibri Light"/>
          <w:b/>
          <w:bCs/>
        </w:rPr>
        <w:t>Aram Khachaturian</w:t>
      </w:r>
      <w:r>
        <w:rPr>
          <w:rFonts w:ascii="Verdana" w:hAnsi="Verdana" w:cs="Calibri Light"/>
        </w:rPr>
        <w:t xml:space="preserve">, nos dias </w:t>
      </w:r>
      <w:r w:rsidRPr="001678A6">
        <w:rPr>
          <w:rFonts w:ascii="Verdana" w:hAnsi="Verdana" w:cs="Calibri Light"/>
          <w:b/>
          <w:bCs/>
        </w:rPr>
        <w:t>17 e 18 de setembro</w:t>
      </w:r>
      <w:r w:rsidRPr="00CB7C21">
        <w:rPr>
          <w:rFonts w:ascii="Verdana" w:hAnsi="Verdana" w:cs="Calibri Light"/>
        </w:rPr>
        <w:t>, às</w:t>
      </w:r>
      <w:r w:rsidRPr="001678A6">
        <w:rPr>
          <w:rFonts w:ascii="Verdana" w:hAnsi="Verdana" w:cs="Calibri Light"/>
          <w:b/>
          <w:bCs/>
        </w:rPr>
        <w:t xml:space="preserve"> 20h30</w:t>
      </w:r>
      <w:r w:rsidRPr="00CB7C21">
        <w:rPr>
          <w:rFonts w:ascii="Verdana" w:hAnsi="Verdana" w:cs="Calibri Light"/>
        </w:rPr>
        <w:t>, na</w:t>
      </w:r>
      <w:r w:rsidRPr="001678A6">
        <w:rPr>
          <w:rFonts w:ascii="Verdana" w:hAnsi="Verdana" w:cs="Calibri Light"/>
          <w:b/>
          <w:bCs/>
        </w:rPr>
        <w:t xml:space="preserve"> Sala Minas Gerais</w:t>
      </w:r>
      <w:r w:rsidRPr="00C2661F">
        <w:rPr>
          <w:rFonts w:ascii="Verdana" w:hAnsi="Verdana" w:cs="Calibri Light"/>
        </w:rPr>
        <w:t xml:space="preserve">. </w:t>
      </w:r>
      <w:r>
        <w:rPr>
          <w:rFonts w:ascii="Verdana" w:hAnsi="Verdana" w:cs="Calibri Light"/>
        </w:rPr>
        <w:t xml:space="preserve">Sob a regência do </w:t>
      </w:r>
      <w:r w:rsidRPr="00075CBC">
        <w:rPr>
          <w:rFonts w:ascii="Verdana" w:hAnsi="Verdana" w:cs="Calibri Light"/>
          <w:b/>
          <w:bCs/>
        </w:rPr>
        <w:t xml:space="preserve">maestro </w:t>
      </w:r>
      <w:r w:rsidRPr="00874F65">
        <w:rPr>
          <w:rFonts w:ascii="Verdana" w:hAnsi="Verdana" w:cs="Calibri Light"/>
          <w:b/>
          <w:bCs/>
        </w:rPr>
        <w:t>Fabio Mechetti</w:t>
      </w:r>
      <w:r>
        <w:rPr>
          <w:rFonts w:ascii="Verdana" w:hAnsi="Verdana" w:cs="Calibri Light"/>
        </w:rPr>
        <w:t>, Diretor Artístico e Regente Titular da Filarmônica de Minas Gerais, v</w:t>
      </w:r>
      <w:r w:rsidRPr="00C2661F">
        <w:rPr>
          <w:rFonts w:ascii="Verdana" w:hAnsi="Verdana" w:cs="Calibri Light"/>
        </w:rPr>
        <w:t xml:space="preserve">iajaremos no tempo ao revisitar a maravilhosa </w:t>
      </w:r>
      <w:r w:rsidRPr="00187862">
        <w:rPr>
          <w:rFonts w:ascii="Verdana" w:hAnsi="Verdana" w:cs="Calibri Light"/>
          <w:i/>
          <w:iCs/>
        </w:rPr>
        <w:t>Sinfonia Escocesa</w:t>
      </w:r>
      <w:r w:rsidRPr="00C2661F">
        <w:rPr>
          <w:rFonts w:ascii="Verdana" w:hAnsi="Verdana" w:cs="Calibri Light"/>
        </w:rPr>
        <w:t xml:space="preserve">, de </w:t>
      </w:r>
      <w:r w:rsidRPr="00187862">
        <w:rPr>
          <w:rFonts w:ascii="Verdana" w:hAnsi="Verdana" w:cs="Calibri Light"/>
          <w:b/>
          <w:bCs/>
        </w:rPr>
        <w:t>Mendelssohn</w:t>
      </w:r>
      <w:r w:rsidRPr="00C2661F">
        <w:rPr>
          <w:rFonts w:ascii="Verdana" w:hAnsi="Verdana" w:cs="Calibri Light"/>
        </w:rPr>
        <w:t>, e</w:t>
      </w:r>
      <w:r>
        <w:rPr>
          <w:rFonts w:ascii="Verdana" w:hAnsi="Verdana" w:cs="Calibri Light"/>
        </w:rPr>
        <w:t xml:space="preserve"> será apresentada</w:t>
      </w:r>
      <w:r w:rsidRPr="00C2661F">
        <w:rPr>
          <w:rFonts w:ascii="Verdana" w:hAnsi="Verdana" w:cs="Calibri Light"/>
        </w:rPr>
        <w:t xml:space="preserve"> </w:t>
      </w:r>
      <w:r>
        <w:rPr>
          <w:rFonts w:ascii="Verdana" w:hAnsi="Verdana" w:cs="Calibri Light"/>
        </w:rPr>
        <w:t>a</w:t>
      </w:r>
      <w:r w:rsidRPr="00C2661F">
        <w:rPr>
          <w:rFonts w:ascii="Verdana" w:hAnsi="Verdana" w:cs="Calibri Light"/>
        </w:rPr>
        <w:t xml:space="preserve"> </w:t>
      </w:r>
      <w:r w:rsidRPr="00EA30BC">
        <w:rPr>
          <w:rFonts w:ascii="Verdana" w:hAnsi="Verdana" w:cs="Calibri Light"/>
        </w:rPr>
        <w:t xml:space="preserve">obra </w:t>
      </w:r>
      <w:r w:rsidRPr="00EA30BC">
        <w:rPr>
          <w:rFonts w:ascii="Verdana" w:hAnsi="Verdana" w:cs="Calibri Light"/>
          <w:i/>
          <w:iCs/>
        </w:rPr>
        <w:t>Prisma</w:t>
      </w:r>
      <w:r w:rsidRPr="00EA30BC">
        <w:rPr>
          <w:rFonts w:ascii="Verdana" w:hAnsi="Verdana" w:cs="Calibri Light"/>
        </w:rPr>
        <w:t xml:space="preserve">, especialmente composta para a Filarmônica pelo vencedor do 13º Festival Tinta Fresca, em 2025, </w:t>
      </w:r>
      <w:r w:rsidRPr="00EA30BC">
        <w:rPr>
          <w:rFonts w:ascii="Verdana" w:hAnsi="Verdana" w:cs="Calibri Light"/>
          <w:b/>
          <w:bCs/>
        </w:rPr>
        <w:t>Michel Curi Jr.</w:t>
      </w:r>
      <w:r w:rsidRPr="00EA30BC">
        <w:rPr>
          <w:rFonts w:ascii="Verdana" w:hAnsi="Verdana" w:cs="Calibri Light"/>
        </w:rPr>
        <w:t xml:space="preserve">, em estreia mundial. </w:t>
      </w:r>
      <w:r w:rsidRPr="00EA30BC">
        <w:rPr>
          <w:rFonts w:ascii="Verdana" w:hAnsi="Verdana"/>
        </w:rPr>
        <w:t xml:space="preserve">Os ingressos estão à venda no site </w:t>
      </w:r>
      <w:hyperlink r:id="rId7" w:history="1">
        <w:r w:rsidRPr="00EA30BC">
          <w:rPr>
            <w:rStyle w:val="Hyperlink"/>
            <w:rFonts w:ascii="Verdana" w:hAnsi="Verdana"/>
          </w:rPr>
          <w:t>www.filarmonica.art.br</w:t>
        </w:r>
      </w:hyperlink>
      <w:r w:rsidRPr="00EA30BC">
        <w:rPr>
          <w:rFonts w:ascii="Verdana" w:hAnsi="Verdana"/>
        </w:rPr>
        <w:t xml:space="preserve"> e na bilheteria da Sala Minas</w:t>
      </w:r>
      <w:r w:rsidRPr="00453F33">
        <w:rPr>
          <w:rFonts w:ascii="Verdana" w:hAnsi="Verdana"/>
        </w:rPr>
        <w:t xml:space="preserve"> Gerais, a partir de R$ 50 (inteira) e R$ 25 (meia).</w:t>
      </w:r>
    </w:p>
    <w:p w14:paraId="0F35F170" w14:textId="77777777" w:rsidR="00102587" w:rsidRDefault="00102587" w:rsidP="006A4B42">
      <w:pPr>
        <w:jc w:val="both"/>
        <w:rPr>
          <w:rFonts w:ascii="Verdana" w:hAnsi="Verdana"/>
        </w:rPr>
      </w:pPr>
    </w:p>
    <w:p w14:paraId="418953EA" w14:textId="38DA8694" w:rsidR="007F6749" w:rsidRDefault="007F6749" w:rsidP="006A4B42">
      <w:pPr>
        <w:jc w:val="both"/>
        <w:rPr>
          <w:rFonts w:ascii="Verdana" w:hAnsi="Verdana"/>
        </w:rPr>
      </w:pPr>
      <w:r w:rsidRPr="007F6749">
        <w:rPr>
          <w:rFonts w:ascii="Verdana" w:hAnsi="Verdana"/>
        </w:rPr>
        <w:t>Este projeto é apresentado pelo Ministério da Cultura e pela Petrobras por meio da Lei Federal de Incentivo à Cultura. Mantenedor: Cultura e Turismo. Apoio: Amigos da Filarmônica. Realização: Instituto Cultural Filarmônica, Funarte e Ministério da Cultura.</w:t>
      </w:r>
    </w:p>
    <w:p w14:paraId="183AA0ED" w14:textId="77777777" w:rsidR="009F6D62" w:rsidRPr="005D3A1A" w:rsidRDefault="009F6D62" w:rsidP="006A4B42">
      <w:pPr>
        <w:jc w:val="both"/>
        <w:rPr>
          <w:rFonts w:ascii="Verdana" w:hAnsi="Verdana"/>
        </w:rPr>
      </w:pPr>
    </w:p>
    <w:p w14:paraId="4D1FBE57" w14:textId="77777777" w:rsidR="00B60D04" w:rsidRPr="005D3A1A" w:rsidRDefault="00B60D04" w:rsidP="00B60D04">
      <w:pPr>
        <w:jc w:val="both"/>
        <w:rPr>
          <w:rFonts w:ascii="Verdana" w:hAnsi="Verdana"/>
          <w:b/>
          <w:bCs/>
        </w:rPr>
      </w:pPr>
      <w:r w:rsidRPr="005D3A1A">
        <w:rPr>
          <w:rFonts w:ascii="Verdana" w:hAnsi="Verdana"/>
          <w:b/>
          <w:bCs/>
        </w:rPr>
        <w:t>Maestro Fabio Mechetti</w:t>
      </w:r>
      <w:r w:rsidRPr="005D3A1A">
        <w:rPr>
          <w:rFonts w:ascii="Verdana" w:hAnsi="Verdana"/>
        </w:rPr>
        <w:t xml:space="preserve">, </w:t>
      </w:r>
      <w:r w:rsidRPr="005D3A1A">
        <w:rPr>
          <w:rFonts w:ascii="Verdana" w:hAnsi="Verdana"/>
          <w:b/>
          <w:bCs/>
        </w:rPr>
        <w:t xml:space="preserve">Diretor Artístico e Regente Titular da Filarmônica de Minas Gerais </w:t>
      </w:r>
    </w:p>
    <w:p w14:paraId="55D5F5BB" w14:textId="77777777" w:rsidR="00B60D04" w:rsidRPr="005D3A1A" w:rsidRDefault="00B60D04" w:rsidP="00B60D04">
      <w:pPr>
        <w:jc w:val="both"/>
        <w:rPr>
          <w:rFonts w:ascii="Verdana" w:hAnsi="Verdana"/>
          <w:b/>
          <w:bCs/>
        </w:rPr>
      </w:pPr>
    </w:p>
    <w:p w14:paraId="0C40F6E1" w14:textId="77777777" w:rsidR="00B60D04" w:rsidRPr="005D3A1A" w:rsidRDefault="00B60D04" w:rsidP="00B60D04">
      <w:pPr>
        <w:jc w:val="both"/>
        <w:rPr>
          <w:rFonts w:ascii="Verdana" w:hAnsi="Verdana"/>
        </w:rPr>
      </w:pPr>
      <w:r w:rsidRPr="005D3A1A">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334BD774" w14:textId="77777777" w:rsidR="00B60D04" w:rsidRPr="005D3A1A" w:rsidRDefault="00B60D04" w:rsidP="00B60D04">
      <w:pPr>
        <w:jc w:val="both"/>
        <w:rPr>
          <w:rFonts w:ascii="Verdana" w:hAnsi="Verdana"/>
        </w:rPr>
      </w:pPr>
    </w:p>
    <w:p w14:paraId="7F953C14" w14:textId="77777777" w:rsidR="00B60D04" w:rsidRDefault="00B60D04" w:rsidP="00B60D04">
      <w:pPr>
        <w:jc w:val="both"/>
        <w:rPr>
          <w:rFonts w:ascii="Verdana" w:hAnsi="Verdana"/>
        </w:rPr>
      </w:pPr>
      <w:r w:rsidRPr="005D3A1A">
        <w:rPr>
          <w:rFonts w:ascii="Verdana" w:hAnsi="Verdana"/>
        </w:rPr>
        <w:t>Construiu uma sólida carreira nos Estados Unidos, onde esteve à frente da Orquestra Sinfônica de Jacksonville por quatorze anos (1999 – 2014), tendo recebido o título de Regente Titular Emérito. Foi também Regente Titular das orquestras sinfônicas de Syracuse (1992 – 1999) e de Spokane (1993 – 2004), nesta última atuando como Regente Laureado. Em 2014, tornou-se o primeiro maestro brasileiro a assumir a Regência Titular de uma orquestra asiática, ao aceitar o convite da Orquestra Filarmônica da Malásia, onde permaneceu por dois anos.</w:t>
      </w:r>
    </w:p>
    <w:p w14:paraId="4FFCBE5D" w14:textId="77777777" w:rsidR="00FA46C2" w:rsidRPr="005D3A1A" w:rsidRDefault="00FA46C2" w:rsidP="00B60D04">
      <w:pPr>
        <w:jc w:val="both"/>
        <w:rPr>
          <w:rFonts w:ascii="Verdana" w:hAnsi="Verdana"/>
        </w:rPr>
      </w:pPr>
    </w:p>
    <w:p w14:paraId="1B2EBB49" w14:textId="77777777" w:rsidR="00B60D04" w:rsidRPr="005D3A1A" w:rsidRDefault="00B60D04" w:rsidP="00B60D04">
      <w:pPr>
        <w:jc w:val="both"/>
        <w:rPr>
          <w:rFonts w:ascii="Verdana" w:hAnsi="Verdana"/>
        </w:rPr>
      </w:pPr>
      <w:r w:rsidRPr="005D3A1A">
        <w:rPr>
          <w:rFonts w:ascii="Verdana" w:hAnsi="Verdana"/>
        </w:rPr>
        <w:t xml:space="preserve">Ainda nos Estados Unidos, atuou como Regente Associado de Mstislav Rostropovich, na Orquestra Sinfônica Nacional de Washington, com a qual se apresentou no Kennedy Center e no Capitólio. Foi também Regente Residente </w:t>
      </w:r>
      <w:r w:rsidRPr="005D3A1A">
        <w:rPr>
          <w:rFonts w:ascii="Verdana" w:hAnsi="Verdana"/>
        </w:rPr>
        <w:lastRenderedPageBreak/>
        <w:t>da Orquestra Sinfônica de San Diego. Estreou no Carnegie Hall, em Nova York, conduzindo a Sinfônica de Nova Jersey, e tem dirigido diversas orquestras norte-americanas, como as de Seattle, Buffalo, Utah, Rochester, Phoenix, Columbus, entre outras. É presença constante nos festivais de verão dos Estados Unidos, como os de Grant Park, em Chicago, e Chautauqua, em Nova York.</w:t>
      </w:r>
    </w:p>
    <w:p w14:paraId="6AD3A846" w14:textId="77777777" w:rsidR="00B60D04" w:rsidRPr="005D3A1A" w:rsidRDefault="00B60D04" w:rsidP="00B60D04">
      <w:pPr>
        <w:jc w:val="both"/>
        <w:rPr>
          <w:rFonts w:ascii="Verdana" w:hAnsi="Verdana"/>
          <w:b/>
          <w:bCs/>
        </w:rPr>
      </w:pPr>
    </w:p>
    <w:p w14:paraId="54EB6D94" w14:textId="77777777" w:rsidR="00B60D04" w:rsidRPr="005D3A1A" w:rsidRDefault="00B60D04" w:rsidP="00B60D04">
      <w:pPr>
        <w:jc w:val="both"/>
        <w:rPr>
          <w:rFonts w:ascii="Verdana" w:hAnsi="Verdana"/>
        </w:rPr>
      </w:pPr>
      <w:r w:rsidRPr="005D3A1A">
        <w:rPr>
          <w:rFonts w:ascii="Verdana" w:hAnsi="Verdana"/>
        </w:rPr>
        <w:t>Vencedor do Concurso Internacional de Regência Nicolai Malko, Mechetti rege regularmente na Escandinávia, com destaque para a Orquestra da Rádio Dinamarquesa e a Orquestra de Helsingborg, na Suécia. Na Finlândia, dirigiu a Filarmônica de Tampere; na Itália, a Orquestra Sinfônica de Roma e a Orquestra do Ateneo, em Milão; na Dinamarca, a Filarmônica de Odense; na Escócia, a BBC Scottish Symphony; além de ter conduzido a Sinfônica Nacional da Colômbia e estreado no Festival Casals com a Sinfônica de Porto Rico. Na Argentina, rege regularmente a Filarmônica do Teatro Colón.</w:t>
      </w:r>
    </w:p>
    <w:p w14:paraId="66D7B32F" w14:textId="77777777" w:rsidR="00B60D04" w:rsidRPr="005D3A1A" w:rsidRDefault="00B60D04" w:rsidP="00B60D04">
      <w:pPr>
        <w:jc w:val="both"/>
        <w:rPr>
          <w:rFonts w:ascii="Verdana" w:hAnsi="Verdana"/>
          <w:b/>
          <w:bCs/>
        </w:rPr>
      </w:pPr>
    </w:p>
    <w:p w14:paraId="7C020BE7" w14:textId="77777777" w:rsidR="00B60D04" w:rsidRPr="005D3A1A" w:rsidRDefault="00B60D04" w:rsidP="00B60D04">
      <w:pPr>
        <w:jc w:val="both"/>
        <w:rPr>
          <w:rFonts w:ascii="Verdana" w:hAnsi="Verdana"/>
        </w:rPr>
      </w:pPr>
      <w:r w:rsidRPr="005D3A1A">
        <w:rPr>
          <w:rFonts w:ascii="Verdana" w:hAnsi="Verdana"/>
        </w:rPr>
        <w:t>No Brasil, tem sido convidado a reger a Osesp, a Sinfônica Brasileira, as orquestras municipais de São Paulo e do Rio de Janeiro, a Sinfônica do Paraná, a Petrobras Sinfônica, entre outras. Trabalhou com artistas de renome, como Alicia de Larrocha, Thomas Hampson, Frederica von Stade, Arnaldo Cohen, Nelson Freire, Antonio Meneses, Emanuel Ax, Gil Shaham, Midori, Evelyn Glennie, Kathleen Battle, entre outros. </w:t>
      </w:r>
    </w:p>
    <w:p w14:paraId="758FAA74" w14:textId="77777777" w:rsidR="00B60D04" w:rsidRPr="005D3A1A" w:rsidRDefault="00B60D04" w:rsidP="00B60D04">
      <w:pPr>
        <w:jc w:val="both"/>
        <w:rPr>
          <w:rFonts w:ascii="Verdana" w:hAnsi="Verdana"/>
        </w:rPr>
      </w:pPr>
    </w:p>
    <w:p w14:paraId="6C672C6A" w14:textId="238B28FE" w:rsidR="00B60D04" w:rsidRDefault="00B60D04" w:rsidP="00B60D04">
      <w:pPr>
        <w:jc w:val="both"/>
        <w:rPr>
          <w:rFonts w:ascii="Verdana" w:hAnsi="Verdana"/>
        </w:rPr>
      </w:pPr>
      <w:r w:rsidRPr="005D3A1A">
        <w:rPr>
          <w:rFonts w:ascii="Verdana" w:hAnsi="Verdana"/>
        </w:rPr>
        <w:t>Natural de São Paulo, Fabio Mechetti é Mestre em Composição e em Regência pela Juilliard School de Nova York.</w:t>
      </w:r>
    </w:p>
    <w:p w14:paraId="60742F83" w14:textId="77777777" w:rsidR="00EE28BC" w:rsidRDefault="00EE28BC" w:rsidP="00B60D04">
      <w:pPr>
        <w:jc w:val="both"/>
        <w:rPr>
          <w:rFonts w:ascii="Verdana" w:hAnsi="Verdana"/>
        </w:rPr>
      </w:pPr>
    </w:p>
    <w:p w14:paraId="609BDF9B" w14:textId="0A3C78BA" w:rsidR="007A1E27" w:rsidRDefault="00877AD6" w:rsidP="007A1E27">
      <w:pPr>
        <w:jc w:val="both"/>
        <w:rPr>
          <w:rFonts w:ascii="Verdana" w:hAnsi="Verdana" w:cs="Calibri Light"/>
          <w:b/>
          <w:bCs/>
        </w:rPr>
      </w:pPr>
      <w:r>
        <w:rPr>
          <w:rFonts w:ascii="Verdana" w:hAnsi="Verdana" w:cs="Calibri Light"/>
          <w:b/>
          <w:bCs/>
        </w:rPr>
        <w:t>Roman Simovic, violino</w:t>
      </w:r>
    </w:p>
    <w:p w14:paraId="4AEBB625" w14:textId="77777777" w:rsidR="00F74338" w:rsidRDefault="00F74338" w:rsidP="007A1E27">
      <w:pPr>
        <w:jc w:val="both"/>
        <w:rPr>
          <w:rFonts w:ascii="Verdana" w:hAnsi="Verdana" w:cs="Calibri Light"/>
          <w:b/>
          <w:bCs/>
        </w:rPr>
      </w:pPr>
    </w:p>
    <w:p w14:paraId="3F1C7DCA" w14:textId="71FE5260" w:rsidR="00F74338" w:rsidRPr="00E101EB" w:rsidRDefault="00F74338" w:rsidP="00F74338">
      <w:pPr>
        <w:jc w:val="both"/>
        <w:rPr>
          <w:rFonts w:ascii="Verdana" w:hAnsi="Verdana" w:cs="Calibri Light"/>
        </w:rPr>
      </w:pPr>
      <w:r w:rsidRPr="00F74338">
        <w:rPr>
          <w:rFonts w:ascii="Verdana" w:hAnsi="Verdana" w:cs="Calibri Light"/>
        </w:rPr>
        <w:t xml:space="preserve">Conquistou o primeiro lugar e mais 12 prêmios do público no 24º Prêmio Rodolfo Lipizer, na Itália, e foi premiado em grandes concursos internacionais, como o Yampolsky, na Rússia, e Henryk Wieniawski, Polônia. Apresentou-se em todos os continentes e em palcos históricos como o Barbican, o Carnegie Hall e o Grande Salão do Conservatório Tchaikovsky. Como solista, colaborou com a Sinfônica de Londres (LSO), a Orquestra do Teatro Mariinsky, e as cameratas Bern e Salzburg, com maestros como Antonio Pappano, Daniel Harding, </w:t>
      </w:r>
      <w:r w:rsidRPr="00F74338">
        <w:rPr>
          <w:rFonts w:ascii="Verdana" w:hAnsi="Verdana" w:cs="Calibri Light"/>
          <w:i/>
          <w:iCs/>
        </w:rPr>
        <w:t>Sir</w:t>
      </w:r>
      <w:r w:rsidRPr="00F74338">
        <w:rPr>
          <w:rFonts w:ascii="Verdana" w:hAnsi="Verdana" w:cs="Calibri Light"/>
        </w:rPr>
        <w:t xml:space="preserve"> Simon Rattle e Valery Gergiev. Artista convidado dos festivais de Verbier e Noites Brancas de São Petersburgo, tem sólida atuação como camerista, tendo se apresentado ao lado de Antônio Meneses, Evgeny Kissin, Mischa Maisky e Yuja Wang. Professor visitante de violino na Royal Academy of Music, em Londres, gravou concertos e obras solo pelo selo LSO Live, além</w:t>
      </w:r>
      <w:r w:rsidRPr="00F74338">
        <w:rPr>
          <w:rFonts w:ascii="Verdana" w:hAnsi="Verdana" w:cs="Calibri Light"/>
          <w:b/>
          <w:bCs/>
        </w:rPr>
        <w:t xml:space="preserve"> </w:t>
      </w:r>
      <w:r w:rsidRPr="00E101EB">
        <w:rPr>
          <w:rFonts w:ascii="Verdana" w:hAnsi="Verdana" w:cs="Calibri Light"/>
        </w:rPr>
        <w:t xml:space="preserve">quatro álbuns à frente da Orquestra de Cordas da LSO. Foi o primeiro </w:t>
      </w:r>
      <w:r w:rsidRPr="00E101EB">
        <w:rPr>
          <w:rFonts w:ascii="Verdana" w:hAnsi="Verdana" w:cs="Calibri Light"/>
          <w:i/>
          <w:iCs/>
        </w:rPr>
        <w:t>spalla</w:t>
      </w:r>
      <w:r w:rsidRPr="00E101EB">
        <w:rPr>
          <w:rFonts w:ascii="Verdana" w:hAnsi="Verdana" w:cs="Calibri Light"/>
        </w:rPr>
        <w:t xml:space="preserve"> da Orquestra Filarmônica de Minas Gerais, </w:t>
      </w:r>
      <w:r w:rsidRPr="00E101EB">
        <w:rPr>
          <w:rFonts w:ascii="Verdana" w:hAnsi="Verdana" w:cs="Calibri Light"/>
        </w:rPr>
        <w:lastRenderedPageBreak/>
        <w:t xml:space="preserve">posição que ocupou entre fevereiro de 2008 e abril de 2009, e desde 2010, é </w:t>
      </w:r>
      <w:r w:rsidRPr="00E101EB">
        <w:rPr>
          <w:rFonts w:ascii="Verdana" w:hAnsi="Verdana" w:cs="Calibri Light"/>
          <w:i/>
          <w:iCs/>
        </w:rPr>
        <w:t>spalla</w:t>
      </w:r>
      <w:r w:rsidRPr="00E101EB">
        <w:rPr>
          <w:rFonts w:ascii="Verdana" w:hAnsi="Verdana" w:cs="Calibri Light"/>
        </w:rPr>
        <w:t xml:space="preserve"> da </w:t>
      </w:r>
      <w:r w:rsidR="00BF4379">
        <w:rPr>
          <w:rFonts w:ascii="Verdana" w:hAnsi="Verdana" w:cs="Calibri Light"/>
        </w:rPr>
        <w:t>Sinfônica de Londres</w:t>
      </w:r>
      <w:r w:rsidRPr="00E101EB">
        <w:rPr>
          <w:rFonts w:ascii="Verdana" w:hAnsi="Verdana" w:cs="Calibri Light"/>
        </w:rPr>
        <w:t>. Simovic apresenta-se com um lendário violino Stradivarius de 1709, gentilmente emprestado a ele pelo presidente do Bank of America.</w:t>
      </w:r>
    </w:p>
    <w:p w14:paraId="56DE192B" w14:textId="77777777" w:rsidR="007A1E27" w:rsidRPr="00E101EB" w:rsidRDefault="007A1E27" w:rsidP="007A1E27">
      <w:pPr>
        <w:jc w:val="both"/>
        <w:rPr>
          <w:rFonts w:ascii="Verdana" w:hAnsi="Verdana" w:cs="Calibri Light"/>
        </w:rPr>
      </w:pPr>
    </w:p>
    <w:bookmarkEnd w:id="0"/>
    <w:p w14:paraId="21BC05F1" w14:textId="5C763ECE" w:rsidR="006D0B1C" w:rsidRDefault="006D0B1C" w:rsidP="00DB698B">
      <w:pPr>
        <w:jc w:val="both"/>
        <w:rPr>
          <w:rFonts w:ascii="Verdana" w:hAnsi="Verdana"/>
          <w:b/>
          <w:bCs/>
        </w:rPr>
      </w:pPr>
      <w:r w:rsidRPr="005D3A1A">
        <w:rPr>
          <w:rFonts w:ascii="Verdana" w:hAnsi="Verdana"/>
          <w:b/>
          <w:bCs/>
        </w:rPr>
        <w:t>Repertório</w:t>
      </w:r>
    </w:p>
    <w:p w14:paraId="780AFFF9" w14:textId="77777777" w:rsidR="008300DD" w:rsidRDefault="008300DD" w:rsidP="00DB698B">
      <w:pPr>
        <w:jc w:val="both"/>
        <w:rPr>
          <w:rFonts w:ascii="Verdana" w:hAnsi="Verdana"/>
          <w:b/>
          <w:bCs/>
        </w:rPr>
      </w:pPr>
    </w:p>
    <w:p w14:paraId="7D3DD755" w14:textId="70ADF5C0" w:rsidR="0027753E" w:rsidRPr="0027753E" w:rsidRDefault="0027753E" w:rsidP="0027753E">
      <w:pPr>
        <w:jc w:val="both"/>
        <w:rPr>
          <w:rFonts w:ascii="Verdana" w:hAnsi="Verdana"/>
          <w:b/>
          <w:bCs/>
        </w:rPr>
      </w:pPr>
      <w:r w:rsidRPr="0027753E">
        <w:rPr>
          <w:rFonts w:ascii="Verdana" w:hAnsi="Verdana"/>
          <w:b/>
          <w:bCs/>
        </w:rPr>
        <w:t>M</w:t>
      </w:r>
      <w:r w:rsidR="00876469">
        <w:rPr>
          <w:rFonts w:ascii="Verdana" w:hAnsi="Verdana"/>
          <w:b/>
          <w:bCs/>
        </w:rPr>
        <w:t>ichel Curi Jr. (</w:t>
      </w:r>
      <w:r w:rsidR="00746F69">
        <w:rPr>
          <w:rFonts w:ascii="Verdana" w:hAnsi="Verdana"/>
          <w:b/>
          <w:bCs/>
        </w:rPr>
        <w:t>Belo Horizonte</w:t>
      </w:r>
      <w:r w:rsidR="00876469">
        <w:rPr>
          <w:rFonts w:ascii="Verdana" w:hAnsi="Verdana"/>
          <w:b/>
          <w:bCs/>
        </w:rPr>
        <w:t>, Brasil 2000) e a obra Prisma</w:t>
      </w:r>
      <w:r w:rsidR="00746F69">
        <w:rPr>
          <w:rFonts w:ascii="Verdana" w:hAnsi="Verdana"/>
          <w:b/>
          <w:bCs/>
        </w:rPr>
        <w:t xml:space="preserve"> (2026)</w:t>
      </w:r>
    </w:p>
    <w:p w14:paraId="282732E1" w14:textId="77777777" w:rsidR="0027753E" w:rsidRPr="0027753E" w:rsidRDefault="0027753E" w:rsidP="0027753E">
      <w:pPr>
        <w:jc w:val="both"/>
        <w:rPr>
          <w:rFonts w:ascii="Verdana" w:hAnsi="Verdana"/>
          <w:b/>
          <w:bCs/>
        </w:rPr>
      </w:pPr>
    </w:p>
    <w:p w14:paraId="02D7A75A" w14:textId="77777777" w:rsidR="0027753E" w:rsidRDefault="0027753E" w:rsidP="0027753E">
      <w:pPr>
        <w:jc w:val="both"/>
        <w:rPr>
          <w:rFonts w:ascii="Verdana" w:hAnsi="Verdana"/>
        </w:rPr>
      </w:pPr>
      <w:r w:rsidRPr="0027753E">
        <w:rPr>
          <w:rFonts w:ascii="Verdana" w:hAnsi="Verdana"/>
        </w:rPr>
        <w:t xml:space="preserve">Vencedor do Festival Tinta Fresca de 2025, com </w:t>
      </w:r>
      <w:r w:rsidRPr="0027753E">
        <w:rPr>
          <w:rFonts w:ascii="Verdana" w:hAnsi="Verdana"/>
          <w:i/>
          <w:iCs/>
        </w:rPr>
        <w:t>O Purgatório de São Patrício</w:t>
      </w:r>
      <w:r w:rsidRPr="0027753E">
        <w:rPr>
          <w:rFonts w:ascii="Verdana" w:hAnsi="Verdana"/>
        </w:rPr>
        <w:t xml:space="preserve">, o mineiro Michel Curi Jr. recebeu como prêmio a encomenda da obra </w:t>
      </w:r>
      <w:r w:rsidRPr="0027753E">
        <w:rPr>
          <w:rFonts w:ascii="Verdana" w:hAnsi="Verdana"/>
          <w:i/>
          <w:iCs/>
        </w:rPr>
        <w:t>Prisma</w:t>
      </w:r>
      <w:r w:rsidRPr="0027753E">
        <w:rPr>
          <w:rFonts w:ascii="Verdana" w:hAnsi="Verdana"/>
        </w:rPr>
        <w:t xml:space="preserve">. Livremente inspirada em </w:t>
      </w:r>
      <w:r w:rsidRPr="0027753E">
        <w:rPr>
          <w:rFonts w:ascii="Verdana" w:hAnsi="Verdana"/>
          <w:i/>
          <w:iCs/>
        </w:rPr>
        <w:t>Prism</w:t>
      </w:r>
      <w:r w:rsidRPr="0027753E">
        <w:rPr>
          <w:rFonts w:ascii="Verdana" w:hAnsi="Verdana"/>
        </w:rPr>
        <w:t xml:space="preserve"> (1980), de Jacob Druckman, e sua releitura contemporânea de elementos barrocos e clássicos, a nova composição favorece um tratamento mais livre e intuitivo do material musical. Explorando com engenho os matizes sonoros da orquestra — uma influência do modernismo musical</w:t>
      </w:r>
      <w:r w:rsidRPr="0027753E">
        <w:rPr>
          <w:rFonts w:ascii="Verdana" w:hAnsi="Verdana"/>
          <w:b/>
          <w:bCs/>
        </w:rPr>
        <w:t xml:space="preserve"> </w:t>
      </w:r>
      <w:r w:rsidRPr="0027753E">
        <w:rPr>
          <w:rFonts w:ascii="Verdana" w:hAnsi="Verdana"/>
        </w:rPr>
        <w:t xml:space="preserve">francês —, </w:t>
      </w:r>
      <w:r w:rsidRPr="0027753E">
        <w:rPr>
          <w:rFonts w:ascii="Verdana" w:hAnsi="Verdana"/>
          <w:i/>
          <w:iCs/>
        </w:rPr>
        <w:t>Prisma</w:t>
      </w:r>
      <w:r w:rsidRPr="0027753E">
        <w:rPr>
          <w:rFonts w:ascii="Verdana" w:hAnsi="Verdana"/>
        </w:rPr>
        <w:t xml:space="preserve"> se nutre da tradição do canto gregoriano, encontrando nela sua ideia geradora. Um trecho de </w:t>
      </w:r>
      <w:r w:rsidRPr="0027753E">
        <w:rPr>
          <w:rFonts w:ascii="Verdana" w:hAnsi="Verdana"/>
          <w:i/>
          <w:iCs/>
        </w:rPr>
        <w:t>Constitues eos</w:t>
      </w:r>
      <w:r w:rsidRPr="0027753E">
        <w:rPr>
          <w:rFonts w:ascii="Verdana" w:hAnsi="Verdana"/>
        </w:rPr>
        <w:t xml:space="preserve"> (Vós os estabeleceis) — Ofertório cantado na missa latina natalícia para São Pedro e São Paulo, celebrada no dia 29 de junho — é repetido e transformado ao longo da peça, dando origem a “um conjunto reduzido de ideias”, que também são desenvolvidas e variadas. Nesse processo, explica o compositor, é “como se o material histórico atravessasse um prisma e adquirisse novas configurações”. Ouvido pela primeira vez, no clarinete, logo após o breve e assertivo gesto de abertura — que alude a um gesto de “Song”, quinta cena coreográfica de </w:t>
      </w:r>
      <w:r w:rsidRPr="0027753E">
        <w:rPr>
          <w:rFonts w:ascii="Verdana" w:hAnsi="Verdana"/>
          <w:i/>
          <w:iCs/>
        </w:rPr>
        <w:t>Dance Figures</w:t>
      </w:r>
      <w:r w:rsidRPr="0027753E">
        <w:rPr>
          <w:rFonts w:ascii="Verdana" w:hAnsi="Verdana"/>
        </w:rPr>
        <w:t xml:space="preserve"> (2004), de George Benjamin —, o tema gregoriano se despe de sua roupagem litúrgica para dar vida a episódios contrastantes e transformar, como bem sintetiza o compositor, “unidade em multiplicidade”.</w:t>
      </w:r>
    </w:p>
    <w:p w14:paraId="73F9B636" w14:textId="77777777" w:rsidR="001E4AE5" w:rsidRDefault="001E4AE5" w:rsidP="0027753E">
      <w:pPr>
        <w:jc w:val="both"/>
        <w:rPr>
          <w:rFonts w:ascii="Verdana" w:hAnsi="Verdana"/>
        </w:rPr>
      </w:pPr>
    </w:p>
    <w:p w14:paraId="094FE062" w14:textId="4073A3A9" w:rsidR="001E4AE5" w:rsidRPr="00213BC6" w:rsidRDefault="001E4AE5" w:rsidP="001E4AE5">
      <w:pPr>
        <w:jc w:val="both"/>
        <w:rPr>
          <w:rFonts w:ascii="Verdana" w:hAnsi="Verdana"/>
          <w:b/>
          <w:bCs/>
        </w:rPr>
      </w:pPr>
      <w:r w:rsidRPr="00213BC6">
        <w:rPr>
          <w:rFonts w:ascii="Verdana" w:hAnsi="Verdana"/>
          <w:b/>
          <w:bCs/>
        </w:rPr>
        <w:t xml:space="preserve">Aram </w:t>
      </w:r>
      <w:r w:rsidR="006945ED" w:rsidRPr="00213BC6">
        <w:rPr>
          <w:rFonts w:ascii="Verdana" w:hAnsi="Verdana"/>
          <w:b/>
          <w:bCs/>
        </w:rPr>
        <w:t>khachaturian</w:t>
      </w:r>
      <w:r w:rsidR="00213BC6" w:rsidRPr="00213BC6">
        <w:rPr>
          <w:rFonts w:ascii="Verdana" w:hAnsi="Verdana"/>
          <w:b/>
          <w:bCs/>
        </w:rPr>
        <w:t xml:space="preserve"> (</w:t>
      </w:r>
      <w:r w:rsidR="00681220" w:rsidRPr="008300DD">
        <w:rPr>
          <w:rFonts w:ascii="Verdana" w:hAnsi="Verdana"/>
          <w:b/>
          <w:bCs/>
        </w:rPr>
        <w:t>Tbilisi</w:t>
      </w:r>
      <w:r w:rsidR="00681220">
        <w:rPr>
          <w:rFonts w:ascii="Verdana" w:hAnsi="Verdana"/>
          <w:b/>
          <w:bCs/>
        </w:rPr>
        <w:t xml:space="preserve">, </w:t>
      </w:r>
      <w:r w:rsidRPr="00213BC6">
        <w:rPr>
          <w:rFonts w:ascii="Verdana" w:hAnsi="Verdana"/>
          <w:b/>
          <w:bCs/>
        </w:rPr>
        <w:t>Geórgia, 1903 –</w:t>
      </w:r>
      <w:r w:rsidR="00681220">
        <w:rPr>
          <w:rFonts w:ascii="Verdana" w:hAnsi="Verdana"/>
          <w:b/>
          <w:bCs/>
        </w:rPr>
        <w:t xml:space="preserve"> </w:t>
      </w:r>
      <w:r w:rsidR="00681220" w:rsidRPr="008300DD">
        <w:rPr>
          <w:rFonts w:ascii="Verdana" w:hAnsi="Verdana"/>
          <w:b/>
          <w:bCs/>
        </w:rPr>
        <w:t>Moscou</w:t>
      </w:r>
      <w:r w:rsidR="00681220">
        <w:rPr>
          <w:rFonts w:ascii="Verdana" w:hAnsi="Verdana"/>
          <w:b/>
          <w:bCs/>
        </w:rPr>
        <w:t>, Rússia,</w:t>
      </w:r>
      <w:r w:rsidRPr="00213BC6">
        <w:rPr>
          <w:rFonts w:ascii="Verdana" w:hAnsi="Verdana"/>
          <w:b/>
          <w:bCs/>
        </w:rPr>
        <w:t xml:space="preserve"> 1978</w:t>
      </w:r>
      <w:r w:rsidR="00213BC6" w:rsidRPr="00213BC6">
        <w:rPr>
          <w:rFonts w:ascii="Verdana" w:hAnsi="Verdana"/>
          <w:b/>
          <w:bCs/>
        </w:rPr>
        <w:t xml:space="preserve">) e a obra </w:t>
      </w:r>
      <w:r w:rsidRPr="00213BC6">
        <w:rPr>
          <w:rFonts w:ascii="Verdana" w:hAnsi="Verdana"/>
          <w:b/>
          <w:bCs/>
          <w:i/>
          <w:iCs/>
        </w:rPr>
        <w:t xml:space="preserve">Concerto para violino </w:t>
      </w:r>
      <w:r w:rsidR="003D0B52">
        <w:rPr>
          <w:rFonts w:ascii="Verdana" w:hAnsi="Verdana"/>
          <w:b/>
          <w:bCs/>
          <w:i/>
          <w:iCs/>
        </w:rPr>
        <w:t>(1940)</w:t>
      </w:r>
    </w:p>
    <w:p w14:paraId="06F13A59" w14:textId="77777777" w:rsidR="001E4AE5" w:rsidRPr="001E4AE5" w:rsidRDefault="001E4AE5" w:rsidP="001E4AE5">
      <w:pPr>
        <w:jc w:val="both"/>
        <w:rPr>
          <w:rFonts w:ascii="Verdana" w:hAnsi="Verdana"/>
        </w:rPr>
      </w:pPr>
    </w:p>
    <w:p w14:paraId="6F582B9E" w14:textId="77777777" w:rsidR="001E4AE5" w:rsidRDefault="001E4AE5" w:rsidP="001E4AE5">
      <w:pPr>
        <w:jc w:val="both"/>
        <w:rPr>
          <w:rFonts w:ascii="Verdana" w:hAnsi="Verdana"/>
        </w:rPr>
      </w:pPr>
      <w:r w:rsidRPr="001E4AE5">
        <w:rPr>
          <w:rFonts w:ascii="Verdana" w:hAnsi="Verdana"/>
        </w:rPr>
        <w:t>Os concertos para piano (1936), para violino (1940) e para violoncelo (1946) de Khachaturian são o ponto máximo de sua produção. O </w:t>
      </w:r>
      <w:r w:rsidRPr="001E4AE5">
        <w:rPr>
          <w:rFonts w:ascii="Verdana" w:hAnsi="Verdana"/>
          <w:i/>
          <w:iCs/>
        </w:rPr>
        <w:t>Concerto para violino</w:t>
      </w:r>
      <w:r w:rsidRPr="001E4AE5">
        <w:rPr>
          <w:rFonts w:ascii="Verdana" w:hAnsi="Verdana"/>
        </w:rPr>
        <w:t xml:space="preserve"> foi composto em apenas dois meses e meio, em Moscou, onde foi estreado pela Orquestra Sinfônica Estatal da URSS, sob a regência de Aleksander Gauk, no dia 16 de novembro de 1940. Sobre a ocasião, o solista e dedicatário do concerto, David Oistrakh, comentou: “Nunca me esquecerei das celebrações da recém-inaugurada Sala Tchaikovsky, onde a estreia aconteceu. Prokofiev, Shostakovich e Miaskovski estavam na plateia. Lembro-me perfeitamente bem do dia em que Kachaturian veio à nossa casa de campo [...]. Ele estava tão entusiasmado com a sua nova composição que </w:t>
      </w:r>
      <w:r w:rsidRPr="001E4AE5">
        <w:rPr>
          <w:rFonts w:ascii="Verdana" w:hAnsi="Verdana"/>
        </w:rPr>
        <w:lastRenderedPageBreak/>
        <w:t>correu imediatamente para o piano. Seu modo intenso de tocá-la fascinou a todos”. O encanto da obra reside nas melodias ricas e no colorido generoso, cuja inspiração foi a música tradicional que esse georgiano de origem armênia ouvia, quando jovem, em sua cidade natal, Tiblíssi — um dos centros mais vibrantes do Império Russo no início do século XX que, devido à sua localização no centro do Cáucaso, entre Turquia, Armênia, Azerbaijão e Rússia, tornou-se uma encruzilhada étnica.</w:t>
      </w:r>
    </w:p>
    <w:p w14:paraId="70C965D0" w14:textId="77777777" w:rsidR="007B0655" w:rsidRDefault="007B0655" w:rsidP="001E4AE5">
      <w:pPr>
        <w:jc w:val="both"/>
        <w:rPr>
          <w:rFonts w:ascii="Verdana" w:hAnsi="Verdana"/>
        </w:rPr>
      </w:pPr>
    </w:p>
    <w:p w14:paraId="1FDAADDC" w14:textId="333DAAC4" w:rsidR="003117E0" w:rsidRPr="0072322F" w:rsidRDefault="003117E0" w:rsidP="003117E0">
      <w:pPr>
        <w:jc w:val="both"/>
        <w:rPr>
          <w:rFonts w:ascii="Verdana" w:hAnsi="Verdana"/>
          <w:b/>
          <w:bCs/>
        </w:rPr>
      </w:pPr>
      <w:r w:rsidRPr="0072322F">
        <w:rPr>
          <w:rFonts w:ascii="Verdana" w:hAnsi="Verdana"/>
          <w:b/>
          <w:bCs/>
        </w:rPr>
        <w:t>F</w:t>
      </w:r>
      <w:r w:rsidR="0072322F" w:rsidRPr="0072322F">
        <w:rPr>
          <w:rFonts w:ascii="Verdana" w:hAnsi="Verdana"/>
          <w:b/>
          <w:bCs/>
        </w:rPr>
        <w:t>elix</w:t>
      </w:r>
      <w:r w:rsidRPr="0072322F">
        <w:rPr>
          <w:rFonts w:ascii="Verdana" w:hAnsi="Verdana"/>
          <w:b/>
          <w:bCs/>
        </w:rPr>
        <w:t xml:space="preserve"> </w:t>
      </w:r>
      <w:r w:rsidR="0072322F" w:rsidRPr="0072322F">
        <w:rPr>
          <w:rFonts w:ascii="Verdana" w:hAnsi="Verdana"/>
          <w:b/>
          <w:bCs/>
        </w:rPr>
        <w:t>Mendelssohn (</w:t>
      </w:r>
      <w:r w:rsidR="001205FC">
        <w:rPr>
          <w:rFonts w:ascii="Verdana" w:hAnsi="Verdana"/>
          <w:b/>
          <w:bCs/>
        </w:rPr>
        <w:t xml:space="preserve">Hamburgo, </w:t>
      </w:r>
      <w:r w:rsidRPr="0072322F">
        <w:rPr>
          <w:rFonts w:ascii="Verdana" w:hAnsi="Verdana"/>
          <w:b/>
          <w:bCs/>
        </w:rPr>
        <w:t>Alemanha, 1809 –</w:t>
      </w:r>
      <w:r w:rsidR="001205FC">
        <w:rPr>
          <w:rFonts w:ascii="Verdana" w:hAnsi="Verdana"/>
          <w:b/>
          <w:bCs/>
        </w:rPr>
        <w:t xml:space="preserve"> Leipzig, Alemanha</w:t>
      </w:r>
      <w:r w:rsidRPr="0072322F">
        <w:rPr>
          <w:rFonts w:ascii="Verdana" w:hAnsi="Verdana"/>
          <w:b/>
          <w:bCs/>
        </w:rPr>
        <w:t xml:space="preserve"> 1847</w:t>
      </w:r>
      <w:r w:rsidR="0072322F" w:rsidRPr="0072322F">
        <w:rPr>
          <w:rFonts w:ascii="Verdana" w:hAnsi="Verdana"/>
          <w:b/>
          <w:bCs/>
        </w:rPr>
        <w:t xml:space="preserve">) e a obra </w:t>
      </w:r>
      <w:r w:rsidRPr="0072322F">
        <w:rPr>
          <w:rFonts w:ascii="Verdana" w:hAnsi="Verdana"/>
          <w:b/>
          <w:bCs/>
          <w:i/>
          <w:iCs/>
        </w:rPr>
        <w:t>Sinfonia nº 3 em lá menor, op. 56, “Escocesa”</w:t>
      </w:r>
      <w:r w:rsidR="00FB1561">
        <w:rPr>
          <w:rFonts w:ascii="Verdana" w:hAnsi="Verdana"/>
          <w:b/>
          <w:bCs/>
          <w:i/>
          <w:iCs/>
        </w:rPr>
        <w:t xml:space="preserve"> (1829-1842. Rev. 1843)</w:t>
      </w:r>
    </w:p>
    <w:p w14:paraId="645EC5F6" w14:textId="77777777" w:rsidR="003117E0" w:rsidRPr="003117E0" w:rsidRDefault="003117E0" w:rsidP="003117E0">
      <w:pPr>
        <w:jc w:val="both"/>
        <w:rPr>
          <w:rFonts w:ascii="Verdana" w:hAnsi="Verdana"/>
        </w:rPr>
      </w:pPr>
    </w:p>
    <w:p w14:paraId="22DD57B8" w14:textId="77777777" w:rsidR="003117E0" w:rsidRPr="003117E0" w:rsidRDefault="003117E0" w:rsidP="003117E0">
      <w:pPr>
        <w:jc w:val="both"/>
        <w:rPr>
          <w:rFonts w:ascii="Verdana" w:hAnsi="Verdana"/>
        </w:rPr>
      </w:pPr>
      <w:r w:rsidRPr="003117E0">
        <w:rPr>
          <w:rFonts w:ascii="Verdana" w:hAnsi="Verdana"/>
        </w:rPr>
        <w:t xml:space="preserve">Aos 20 anos de idade, Felix Mendelssohn ganhou de seu pai, um rico banqueiro de Berlim, uma viagem de três anos pela Europa, para que tentasse uma carreira no exterior. Entre 1829 e 1832, visitou o Reino Unido, a Bavária, a Áustria, a Suíça, a Itália e a França. Em Edimburgo, na Escócia, encontrou a inspiração para a sua Terceira Sinfonia, em 30 de julho de 1829: “hoje visitamos o castelo de Holyrood, onde a rainha Maria viveu e amou. A capela ao lado está sem teto e repleta de mato e erva. Foi nesse altar, hoje em ruínas, que foi coroada rainha da Escócia. Acredito ter encontrado, hoje, o início de minha </w:t>
      </w:r>
      <w:r w:rsidRPr="003117E0">
        <w:rPr>
          <w:rFonts w:ascii="Verdana" w:hAnsi="Verdana"/>
          <w:i/>
          <w:iCs/>
        </w:rPr>
        <w:t>Sinfonia Escocesa</w:t>
      </w:r>
      <w:r w:rsidRPr="003117E0">
        <w:rPr>
          <w:rFonts w:ascii="Verdana" w:hAnsi="Verdana"/>
        </w:rPr>
        <w:t>”. A composição da obra teve início durante o inverno de 1830 e 1831, em Roma, mas o trabalho foi logo abandonado, pois a atmosfera da peça não condizia com o clima ensolarado da Itália: “não consigo recuperar o cenário enevoado da Escócia”. Apenas 10 anos depois, a composição foi retomada, sendo concluída em Berlim, em janeiro de 1842. A estreia aconteceu em março, em Leipzig, sob a regência do autor, que, em 13 de junho, regeu-a também em um concerto da Sociedade Filarmônica de Londres. O enorme sucesso levou Mendelssohn a dedicar a obra — cujos quatro movimentos devem ser tocados sem interrupção — à rainha Vitória, que tanto admirava sua música.</w:t>
      </w:r>
    </w:p>
    <w:p w14:paraId="50CA4DE0" w14:textId="77777777" w:rsidR="003117E0" w:rsidRPr="001E4AE5" w:rsidRDefault="003117E0" w:rsidP="001E4AE5">
      <w:pPr>
        <w:jc w:val="both"/>
        <w:rPr>
          <w:rFonts w:ascii="Verdana" w:hAnsi="Verdana"/>
        </w:rPr>
      </w:pPr>
    </w:p>
    <w:p w14:paraId="2F365551" w14:textId="77777777" w:rsidR="003557ED" w:rsidRDefault="003557ED" w:rsidP="003557ED">
      <w:pPr>
        <w:jc w:val="both"/>
        <w:rPr>
          <w:rFonts w:ascii="Verdana" w:hAnsi="Verdana" w:cs="Calibri Light"/>
          <w:b/>
          <w:bCs/>
        </w:rPr>
      </w:pPr>
      <w:r w:rsidRPr="00704907">
        <w:rPr>
          <w:rFonts w:ascii="Verdana" w:hAnsi="Verdana" w:cs="Calibri Light"/>
          <w:b/>
          <w:bCs/>
        </w:rPr>
        <w:t>Filarmônica de Minas Gerais</w:t>
      </w:r>
    </w:p>
    <w:p w14:paraId="3CAF1E56" w14:textId="77777777" w:rsidR="003557ED" w:rsidRPr="00704907" w:rsidRDefault="003557ED" w:rsidP="003557ED">
      <w:pPr>
        <w:jc w:val="both"/>
        <w:rPr>
          <w:rFonts w:ascii="Verdana" w:hAnsi="Verdana" w:cs="Calibri Light"/>
          <w:b/>
          <w:bCs/>
        </w:rPr>
      </w:pPr>
    </w:p>
    <w:p w14:paraId="5273E3F5" w14:textId="77777777" w:rsidR="003557ED" w:rsidRDefault="003557ED" w:rsidP="003557ED">
      <w:pPr>
        <w:spacing w:line="240" w:lineRule="auto"/>
        <w:rPr>
          <w:rFonts w:ascii="Verdana" w:hAnsi="Verdana" w:cs="Calibri Light"/>
          <w:b/>
          <w:bCs/>
        </w:rPr>
      </w:pPr>
      <w:r>
        <w:rPr>
          <w:rFonts w:ascii="Verdana" w:hAnsi="Verdana" w:cs="Calibri Light"/>
          <w:b/>
          <w:bCs/>
        </w:rPr>
        <w:t>S</w:t>
      </w:r>
      <w:r w:rsidRPr="00EB3173">
        <w:rPr>
          <w:rFonts w:ascii="Verdana" w:hAnsi="Verdana" w:cs="Calibri Light"/>
          <w:b/>
          <w:bCs/>
        </w:rPr>
        <w:t xml:space="preserve">érie </w:t>
      </w:r>
      <w:r>
        <w:rPr>
          <w:rFonts w:ascii="Verdana" w:hAnsi="Verdana" w:cs="Calibri Light"/>
          <w:b/>
          <w:bCs/>
        </w:rPr>
        <w:t>Allegro</w:t>
      </w:r>
    </w:p>
    <w:p w14:paraId="42FD1E8C" w14:textId="77777777" w:rsidR="003557ED" w:rsidRPr="00EB3173" w:rsidRDefault="003557ED" w:rsidP="003557ED">
      <w:pPr>
        <w:spacing w:line="240" w:lineRule="auto"/>
        <w:rPr>
          <w:rFonts w:ascii="Verdana" w:hAnsi="Verdana" w:cs="Calibri Light"/>
          <w:b/>
          <w:bCs/>
        </w:rPr>
      </w:pPr>
      <w:r>
        <w:rPr>
          <w:rFonts w:ascii="Verdana" w:hAnsi="Verdana" w:cs="Calibri Light"/>
          <w:b/>
          <w:bCs/>
        </w:rPr>
        <w:t>17</w:t>
      </w:r>
      <w:r w:rsidRPr="00EB3173">
        <w:rPr>
          <w:rFonts w:ascii="Verdana" w:hAnsi="Verdana" w:cs="Calibri Light"/>
          <w:b/>
          <w:bCs/>
        </w:rPr>
        <w:t xml:space="preserve"> de </w:t>
      </w:r>
      <w:r>
        <w:rPr>
          <w:rFonts w:ascii="Verdana" w:hAnsi="Verdana" w:cs="Calibri Light"/>
          <w:b/>
          <w:bCs/>
        </w:rPr>
        <w:t>setembro</w:t>
      </w:r>
      <w:r w:rsidRPr="00EB3173">
        <w:rPr>
          <w:rFonts w:ascii="Verdana" w:hAnsi="Verdana" w:cs="Calibri Light"/>
          <w:b/>
          <w:bCs/>
        </w:rPr>
        <w:t xml:space="preserve"> – 20h30 </w:t>
      </w:r>
    </w:p>
    <w:p w14:paraId="0389B3F5" w14:textId="77777777" w:rsidR="003557ED" w:rsidRPr="00EB3173" w:rsidRDefault="003557ED" w:rsidP="003557ED">
      <w:pPr>
        <w:spacing w:line="240" w:lineRule="auto"/>
        <w:rPr>
          <w:rFonts w:ascii="Verdana" w:hAnsi="Verdana" w:cs="Calibri Light"/>
          <w:b/>
          <w:bCs/>
        </w:rPr>
      </w:pPr>
      <w:r w:rsidRPr="00EB3173">
        <w:rPr>
          <w:rFonts w:ascii="Verdana" w:hAnsi="Verdana" w:cs="Calibri Light"/>
          <w:b/>
          <w:bCs/>
        </w:rPr>
        <w:t>Sala Minas Gerais</w:t>
      </w:r>
    </w:p>
    <w:p w14:paraId="54C98256" w14:textId="77777777" w:rsidR="003557ED" w:rsidRPr="00EB3173" w:rsidRDefault="003557ED" w:rsidP="003557ED">
      <w:pPr>
        <w:spacing w:line="240" w:lineRule="auto"/>
        <w:rPr>
          <w:rFonts w:ascii="Verdana" w:hAnsi="Verdana" w:cs="Calibri Light"/>
          <w:b/>
          <w:bCs/>
        </w:rPr>
      </w:pPr>
    </w:p>
    <w:p w14:paraId="519A1042" w14:textId="77777777" w:rsidR="003557ED" w:rsidRDefault="003557ED" w:rsidP="003557ED">
      <w:pPr>
        <w:spacing w:line="240" w:lineRule="auto"/>
        <w:rPr>
          <w:rFonts w:ascii="Verdana" w:hAnsi="Verdana" w:cs="Calibri Light"/>
          <w:b/>
          <w:bCs/>
        </w:rPr>
      </w:pPr>
      <w:r w:rsidRPr="00EB3173">
        <w:rPr>
          <w:rFonts w:ascii="Verdana" w:hAnsi="Verdana" w:cs="Calibri Light"/>
          <w:b/>
          <w:bCs/>
        </w:rPr>
        <w:t>Série V</w:t>
      </w:r>
      <w:r>
        <w:rPr>
          <w:rFonts w:ascii="Verdana" w:hAnsi="Verdana" w:cs="Calibri Light"/>
          <w:b/>
          <w:bCs/>
        </w:rPr>
        <w:t>ivace</w:t>
      </w:r>
    </w:p>
    <w:p w14:paraId="1E6E86DA" w14:textId="77777777" w:rsidR="003557ED" w:rsidRPr="00EB3173" w:rsidRDefault="003557ED" w:rsidP="003557ED">
      <w:pPr>
        <w:spacing w:line="240" w:lineRule="auto"/>
        <w:rPr>
          <w:rFonts w:ascii="Verdana" w:hAnsi="Verdana" w:cs="Calibri Light"/>
          <w:b/>
          <w:bCs/>
        </w:rPr>
      </w:pPr>
      <w:r>
        <w:rPr>
          <w:rFonts w:ascii="Verdana" w:hAnsi="Verdana" w:cs="Calibri Light"/>
          <w:b/>
          <w:bCs/>
        </w:rPr>
        <w:t xml:space="preserve">18 </w:t>
      </w:r>
      <w:r w:rsidRPr="00EB3173">
        <w:rPr>
          <w:rFonts w:ascii="Verdana" w:hAnsi="Verdana" w:cs="Calibri Light"/>
          <w:b/>
          <w:bCs/>
        </w:rPr>
        <w:t>de</w:t>
      </w:r>
      <w:r>
        <w:rPr>
          <w:rFonts w:ascii="Verdana" w:hAnsi="Verdana" w:cs="Calibri Light"/>
          <w:b/>
          <w:bCs/>
        </w:rPr>
        <w:t xml:space="preserve"> setembro</w:t>
      </w:r>
      <w:r w:rsidRPr="00EB3173">
        <w:rPr>
          <w:rFonts w:ascii="Verdana" w:hAnsi="Verdana" w:cs="Calibri Light"/>
          <w:b/>
          <w:bCs/>
        </w:rPr>
        <w:t xml:space="preserve"> – 20h30 </w:t>
      </w:r>
    </w:p>
    <w:p w14:paraId="113808A1" w14:textId="77777777" w:rsidR="003557ED" w:rsidRDefault="003557ED" w:rsidP="003557ED">
      <w:pPr>
        <w:spacing w:line="240" w:lineRule="auto"/>
        <w:rPr>
          <w:rFonts w:ascii="Verdana" w:hAnsi="Verdana" w:cs="Calibri Light"/>
          <w:b/>
          <w:bCs/>
        </w:rPr>
      </w:pPr>
      <w:r w:rsidRPr="00EB3173">
        <w:rPr>
          <w:rFonts w:ascii="Verdana" w:hAnsi="Verdana" w:cs="Calibri Light"/>
          <w:b/>
          <w:bCs/>
        </w:rPr>
        <w:t>Sala Minas Gerais</w:t>
      </w:r>
    </w:p>
    <w:p w14:paraId="2DAFBB24" w14:textId="77777777" w:rsidR="003557ED" w:rsidRDefault="003557ED" w:rsidP="003557ED">
      <w:pPr>
        <w:spacing w:before="10"/>
        <w:jc w:val="both"/>
        <w:rPr>
          <w:rFonts w:ascii="Verdana" w:hAnsi="Verdana" w:cs="Calibri Light"/>
        </w:rPr>
      </w:pPr>
    </w:p>
    <w:p w14:paraId="49AB25D3" w14:textId="77777777" w:rsidR="003557ED" w:rsidRDefault="003557ED" w:rsidP="003557ED">
      <w:pPr>
        <w:spacing w:line="240" w:lineRule="auto"/>
        <w:jc w:val="both"/>
        <w:rPr>
          <w:rFonts w:ascii="Verdana" w:hAnsi="Verdana" w:cs="Calibri Light"/>
        </w:rPr>
      </w:pPr>
      <w:r>
        <w:rPr>
          <w:rFonts w:ascii="Verdana" w:hAnsi="Verdana" w:cs="Calibri Light"/>
        </w:rPr>
        <w:t xml:space="preserve">Fabio Mechetti, regente </w:t>
      </w:r>
    </w:p>
    <w:p w14:paraId="45D6F003" w14:textId="77777777" w:rsidR="003557ED" w:rsidRDefault="003557ED" w:rsidP="003557ED">
      <w:pPr>
        <w:spacing w:line="240" w:lineRule="auto"/>
        <w:jc w:val="both"/>
        <w:rPr>
          <w:rFonts w:ascii="Verdana" w:hAnsi="Verdana" w:cs="Calibri Light"/>
        </w:rPr>
      </w:pPr>
      <w:r>
        <w:rPr>
          <w:rFonts w:ascii="Verdana" w:hAnsi="Verdana" w:cs="Calibri Light"/>
        </w:rPr>
        <w:t>Roman Simovic, violino</w:t>
      </w:r>
    </w:p>
    <w:p w14:paraId="61C26D31" w14:textId="77777777" w:rsidR="003557ED" w:rsidRPr="009E711B" w:rsidRDefault="003557ED" w:rsidP="003557ED">
      <w:pPr>
        <w:spacing w:before="10"/>
        <w:jc w:val="both"/>
        <w:rPr>
          <w:rFonts w:ascii="Verdana" w:hAnsi="Verdana" w:cs="Calibri Light"/>
        </w:rPr>
      </w:pPr>
    </w:p>
    <w:p w14:paraId="7AE3E34A" w14:textId="77777777" w:rsidR="003557ED" w:rsidRDefault="003557ED" w:rsidP="003557ED">
      <w:pPr>
        <w:spacing w:line="240" w:lineRule="auto"/>
        <w:jc w:val="both"/>
        <w:rPr>
          <w:rFonts w:ascii="Verdana" w:hAnsi="Verdana" w:cs="Calibri Light"/>
          <w:b/>
          <w:bCs/>
        </w:rPr>
      </w:pPr>
      <w:r>
        <w:rPr>
          <w:rFonts w:ascii="Verdana" w:hAnsi="Verdana" w:cs="Calibri Light"/>
          <w:b/>
          <w:bCs/>
        </w:rPr>
        <w:t xml:space="preserve">M. CURI JR.               </w:t>
      </w:r>
      <w:r w:rsidRPr="004B32C4">
        <w:rPr>
          <w:rFonts w:ascii="Verdana" w:hAnsi="Verdana" w:cs="Calibri Light"/>
          <w:i/>
          <w:iCs/>
        </w:rPr>
        <w:t xml:space="preserve">Prisma l </w:t>
      </w:r>
      <w:r>
        <w:rPr>
          <w:rFonts w:ascii="Verdana" w:hAnsi="Verdana" w:cs="Calibri Light"/>
          <w:i/>
          <w:iCs/>
        </w:rPr>
        <w:t>E</w:t>
      </w:r>
      <w:r w:rsidRPr="004B32C4">
        <w:rPr>
          <w:rFonts w:ascii="Verdana" w:hAnsi="Verdana" w:cs="Calibri Light"/>
          <w:i/>
          <w:iCs/>
        </w:rPr>
        <w:t>streia mundial</w:t>
      </w:r>
      <w:r>
        <w:rPr>
          <w:rFonts w:ascii="Verdana" w:hAnsi="Verdana" w:cs="Calibri Light"/>
          <w:i/>
          <w:iCs/>
        </w:rPr>
        <w:t xml:space="preserve"> Festival Tinta Fresca</w:t>
      </w:r>
    </w:p>
    <w:p w14:paraId="13937CB4" w14:textId="77777777" w:rsidR="003557ED" w:rsidRDefault="003557ED" w:rsidP="003557ED">
      <w:pPr>
        <w:spacing w:line="240" w:lineRule="auto"/>
        <w:jc w:val="both"/>
        <w:rPr>
          <w:rFonts w:ascii="Verdana" w:hAnsi="Verdana" w:cs="Calibri Light"/>
          <w:b/>
          <w:bCs/>
        </w:rPr>
      </w:pPr>
      <w:r>
        <w:rPr>
          <w:rFonts w:ascii="Verdana" w:hAnsi="Verdana" w:cs="Calibri Light"/>
          <w:b/>
          <w:bCs/>
        </w:rPr>
        <w:t xml:space="preserve">KHACHATURIAN        </w:t>
      </w:r>
      <w:r w:rsidRPr="00347EA1">
        <w:rPr>
          <w:rFonts w:ascii="Verdana" w:hAnsi="Verdana" w:cs="Calibri Light"/>
          <w:i/>
          <w:iCs/>
        </w:rPr>
        <w:t>Concerto para violino</w:t>
      </w:r>
      <w:r>
        <w:rPr>
          <w:rFonts w:ascii="Verdana" w:hAnsi="Verdana" w:cs="Calibri Light"/>
          <w:b/>
          <w:bCs/>
        </w:rPr>
        <w:t xml:space="preserve">      </w:t>
      </w:r>
    </w:p>
    <w:p w14:paraId="1C23D1BF" w14:textId="77777777" w:rsidR="003557ED" w:rsidRDefault="003557ED" w:rsidP="003557ED">
      <w:pPr>
        <w:spacing w:line="240" w:lineRule="auto"/>
        <w:jc w:val="both"/>
        <w:rPr>
          <w:rFonts w:ascii="Verdana" w:hAnsi="Verdana" w:cs="Calibri Light"/>
          <w:i/>
          <w:iCs/>
        </w:rPr>
      </w:pPr>
      <w:r>
        <w:rPr>
          <w:rFonts w:ascii="Verdana" w:hAnsi="Verdana" w:cs="Calibri Light"/>
          <w:b/>
          <w:bCs/>
        </w:rPr>
        <w:t xml:space="preserve">MENDELSSOHN         </w:t>
      </w:r>
      <w:r w:rsidRPr="000A70D5">
        <w:rPr>
          <w:rFonts w:ascii="Verdana" w:hAnsi="Verdana" w:cs="Calibri Light"/>
          <w:i/>
          <w:iCs/>
        </w:rPr>
        <w:t>Sinfonia nº 3 em lá menor, op. 56, “Escocesa”</w:t>
      </w:r>
    </w:p>
    <w:p w14:paraId="25324363" w14:textId="77777777" w:rsidR="003557ED" w:rsidRDefault="003557ED" w:rsidP="003557ED">
      <w:pPr>
        <w:spacing w:line="240" w:lineRule="auto"/>
        <w:jc w:val="both"/>
        <w:rPr>
          <w:rFonts w:ascii="Verdana" w:hAnsi="Verdana" w:cs="Calibri Light"/>
          <w:i/>
          <w:iCs/>
        </w:rPr>
      </w:pPr>
    </w:p>
    <w:p w14:paraId="71352A0B" w14:textId="77777777" w:rsidR="008A3685" w:rsidRPr="005D3A1A" w:rsidRDefault="008A3685" w:rsidP="008A3685">
      <w:pPr>
        <w:jc w:val="both"/>
        <w:rPr>
          <w:rFonts w:ascii="Verdana" w:hAnsi="Verdana"/>
        </w:rPr>
      </w:pPr>
      <w:r w:rsidRPr="005D3A1A">
        <w:rPr>
          <w:rFonts w:ascii="Verdana" w:hAnsi="Verdana"/>
        </w:rPr>
        <w:t>INGRESSOS:</w:t>
      </w:r>
    </w:p>
    <w:p w14:paraId="4E0E5CE0" w14:textId="77777777" w:rsidR="00026C21" w:rsidRPr="005D3A1A" w:rsidRDefault="00026C21" w:rsidP="008A3685">
      <w:pPr>
        <w:jc w:val="both"/>
        <w:rPr>
          <w:rFonts w:ascii="Verdana" w:hAnsi="Verdana"/>
        </w:rPr>
      </w:pPr>
    </w:p>
    <w:p w14:paraId="1F9AD1F2" w14:textId="307EFF76" w:rsidR="008A3685" w:rsidRPr="005D3A1A" w:rsidRDefault="008A3685" w:rsidP="008A3685">
      <w:pPr>
        <w:jc w:val="both"/>
        <w:rPr>
          <w:rFonts w:ascii="Verdana" w:hAnsi="Verdana"/>
        </w:rPr>
      </w:pPr>
      <w:r w:rsidRPr="005D3A1A">
        <w:rPr>
          <w:rFonts w:ascii="Verdana" w:hAnsi="Verdana"/>
        </w:rPr>
        <w:t>R$ 50 (Mezanino), R$ 58 (Coro), R$ 58 (Terraço), R$ 84 (Balcão Palco), R$ 105 (Balcão Lateral), R$ 143 (Plateia Central)</w:t>
      </w:r>
      <w:r w:rsidR="00F351F0" w:rsidRPr="005D3A1A">
        <w:rPr>
          <w:rFonts w:ascii="Verdana" w:hAnsi="Verdana"/>
        </w:rPr>
        <w:t xml:space="preserve"> e</w:t>
      </w:r>
      <w:r w:rsidRPr="005D3A1A">
        <w:rPr>
          <w:rFonts w:ascii="Verdana" w:hAnsi="Verdana"/>
        </w:rPr>
        <w:t xml:space="preserve"> R$ 185 (Balcão Principal)</w:t>
      </w:r>
      <w:r w:rsidR="00F351F0" w:rsidRPr="005D3A1A">
        <w:rPr>
          <w:rFonts w:ascii="Verdana" w:hAnsi="Verdana"/>
        </w:rPr>
        <w:t>.</w:t>
      </w:r>
    </w:p>
    <w:p w14:paraId="65AFEE88" w14:textId="77777777" w:rsidR="00026C21" w:rsidRPr="005D3A1A" w:rsidRDefault="00026C21" w:rsidP="008A3685">
      <w:pPr>
        <w:jc w:val="both"/>
        <w:rPr>
          <w:rFonts w:ascii="Verdana" w:hAnsi="Verdana"/>
        </w:rPr>
      </w:pPr>
    </w:p>
    <w:p w14:paraId="117504C3" w14:textId="77777777" w:rsidR="008A3685" w:rsidRPr="005D3A1A" w:rsidRDefault="008A3685" w:rsidP="008A3685">
      <w:pPr>
        <w:jc w:val="both"/>
        <w:rPr>
          <w:rFonts w:ascii="Verdana" w:hAnsi="Verdana"/>
        </w:rPr>
      </w:pPr>
      <w:r w:rsidRPr="005D3A1A">
        <w:rPr>
          <w:rFonts w:ascii="Verdana" w:hAnsi="Verdana"/>
        </w:rPr>
        <w:t>Ingressos para Coro e Terraço serão comercializados somente após a venda dos demais setores.</w:t>
      </w:r>
    </w:p>
    <w:p w14:paraId="31F90198" w14:textId="77777777" w:rsidR="00026C21" w:rsidRPr="005D3A1A" w:rsidRDefault="00026C21" w:rsidP="008A3685">
      <w:pPr>
        <w:jc w:val="both"/>
        <w:rPr>
          <w:rFonts w:ascii="Verdana" w:hAnsi="Verdana"/>
        </w:rPr>
      </w:pPr>
    </w:p>
    <w:p w14:paraId="51446A21" w14:textId="77777777" w:rsidR="008A3685" w:rsidRPr="005D3A1A" w:rsidRDefault="008A3685" w:rsidP="008A3685">
      <w:pPr>
        <w:jc w:val="both"/>
        <w:rPr>
          <w:rFonts w:ascii="Verdana" w:hAnsi="Verdana"/>
        </w:rPr>
      </w:pPr>
      <w:r w:rsidRPr="005D3A1A">
        <w:rPr>
          <w:rFonts w:ascii="Verdana" w:hAnsi="Verdana"/>
        </w:rPr>
        <w:t>Meia-entrada para estudantes, maiores de 60 anos, jovens de baixa renda e pessoas com deficiência, de acordo com a legislação.</w:t>
      </w:r>
    </w:p>
    <w:p w14:paraId="48A86428" w14:textId="77777777" w:rsidR="008A3685" w:rsidRPr="005D3A1A" w:rsidRDefault="008A3685" w:rsidP="008A3685">
      <w:pPr>
        <w:jc w:val="both"/>
        <w:rPr>
          <w:rFonts w:ascii="Verdana" w:hAnsi="Verdana"/>
        </w:rPr>
      </w:pPr>
      <w:r w:rsidRPr="005D3A1A">
        <w:rPr>
          <w:rFonts w:ascii="Verdana" w:hAnsi="Verdana"/>
        </w:rPr>
        <w:t xml:space="preserve">Informações: (31) 3219-9000 ou </w:t>
      </w:r>
      <w:hyperlink r:id="rId8" w:history="1">
        <w:r w:rsidRPr="005D3A1A">
          <w:rPr>
            <w:rStyle w:val="Hyperlink"/>
            <w:rFonts w:ascii="Verdana" w:hAnsi="Verdana"/>
          </w:rPr>
          <w:t>www.filarmonica.art.br</w:t>
        </w:r>
      </w:hyperlink>
    </w:p>
    <w:p w14:paraId="7F172925" w14:textId="77777777" w:rsidR="008A3685" w:rsidRPr="005D3A1A" w:rsidRDefault="008A3685" w:rsidP="008A3685">
      <w:pPr>
        <w:jc w:val="both"/>
        <w:rPr>
          <w:rFonts w:ascii="Verdana" w:hAnsi="Verdana"/>
        </w:rPr>
      </w:pPr>
    </w:p>
    <w:p w14:paraId="36926FBF" w14:textId="77777777" w:rsidR="008A3685" w:rsidRPr="005D3A1A" w:rsidRDefault="008A3685" w:rsidP="008A3685">
      <w:pPr>
        <w:jc w:val="both"/>
        <w:rPr>
          <w:rFonts w:ascii="Verdana" w:hAnsi="Verdana"/>
        </w:rPr>
      </w:pPr>
      <w:r w:rsidRPr="005D3A1A">
        <w:rPr>
          <w:rFonts w:ascii="Verdana" w:hAnsi="Verdana"/>
        </w:rPr>
        <w:t>Bilheteria da Sala Minas Gerais</w:t>
      </w:r>
    </w:p>
    <w:p w14:paraId="2AD5BD3E" w14:textId="77777777" w:rsidR="008A3685" w:rsidRPr="005D3A1A" w:rsidRDefault="008A3685" w:rsidP="008A3685">
      <w:pPr>
        <w:jc w:val="both"/>
        <w:rPr>
          <w:rFonts w:ascii="Verdana" w:hAnsi="Verdana"/>
        </w:rPr>
      </w:pPr>
      <w:r w:rsidRPr="005D3A1A">
        <w:rPr>
          <w:rFonts w:ascii="Verdana" w:hAnsi="Verdana"/>
        </w:rPr>
        <w:t>Horário de funcionamento</w:t>
      </w:r>
    </w:p>
    <w:p w14:paraId="64C9B89B" w14:textId="77777777" w:rsidR="008A3685" w:rsidRPr="005D3A1A" w:rsidRDefault="008A3685" w:rsidP="008A3685">
      <w:pPr>
        <w:jc w:val="both"/>
        <w:rPr>
          <w:rFonts w:ascii="Verdana" w:hAnsi="Verdana"/>
        </w:rPr>
      </w:pPr>
      <w:r w:rsidRPr="005D3A1A">
        <w:rPr>
          <w:rFonts w:ascii="Verdana" w:hAnsi="Verdana"/>
        </w:rPr>
        <w:t>Dias sem concerto:</w:t>
      </w:r>
    </w:p>
    <w:p w14:paraId="29BBFE48" w14:textId="77777777" w:rsidR="008A3685" w:rsidRPr="005D3A1A" w:rsidRDefault="008A3685" w:rsidP="008A3685">
      <w:pPr>
        <w:jc w:val="both"/>
        <w:rPr>
          <w:rFonts w:ascii="Verdana" w:hAnsi="Verdana"/>
        </w:rPr>
      </w:pPr>
      <w:r w:rsidRPr="005D3A1A">
        <w:rPr>
          <w:rFonts w:ascii="Verdana" w:hAnsi="Verdana"/>
        </w:rPr>
        <w:t>3ª a 6ª — 12h a 20h</w:t>
      </w:r>
    </w:p>
    <w:p w14:paraId="2C16E02E" w14:textId="77777777" w:rsidR="008A3685" w:rsidRPr="005D3A1A" w:rsidRDefault="008A3685" w:rsidP="008A3685">
      <w:pPr>
        <w:jc w:val="both"/>
        <w:rPr>
          <w:rFonts w:ascii="Verdana" w:hAnsi="Verdana"/>
        </w:rPr>
      </w:pPr>
      <w:r w:rsidRPr="005D3A1A">
        <w:rPr>
          <w:rFonts w:ascii="Verdana" w:hAnsi="Verdana"/>
        </w:rPr>
        <w:t>Sábado — 12h a 18h </w:t>
      </w:r>
    </w:p>
    <w:p w14:paraId="04A31E41" w14:textId="77777777" w:rsidR="008A3685" w:rsidRPr="005D3A1A" w:rsidRDefault="008A3685" w:rsidP="008A3685">
      <w:pPr>
        <w:jc w:val="both"/>
        <w:rPr>
          <w:rFonts w:ascii="Verdana" w:hAnsi="Verdana"/>
        </w:rPr>
      </w:pPr>
    </w:p>
    <w:p w14:paraId="00CC596A" w14:textId="77777777" w:rsidR="008A3685" w:rsidRPr="005D3A1A" w:rsidRDefault="008A3685" w:rsidP="008A3685">
      <w:pPr>
        <w:jc w:val="both"/>
        <w:rPr>
          <w:rFonts w:ascii="Verdana" w:hAnsi="Verdana"/>
        </w:rPr>
      </w:pPr>
      <w:r w:rsidRPr="005D3A1A">
        <w:rPr>
          <w:rFonts w:ascii="Verdana" w:hAnsi="Verdana"/>
        </w:rPr>
        <w:t>Em dias de concerto, o horário da bilheteria é diferente:</w:t>
      </w:r>
    </w:p>
    <w:p w14:paraId="3A8EFB05" w14:textId="77777777" w:rsidR="008A3685" w:rsidRPr="005D3A1A" w:rsidRDefault="008A3685" w:rsidP="008A3685">
      <w:pPr>
        <w:jc w:val="both"/>
        <w:rPr>
          <w:rFonts w:ascii="Verdana" w:hAnsi="Verdana"/>
        </w:rPr>
      </w:pPr>
      <w:r w:rsidRPr="005D3A1A">
        <w:rPr>
          <w:rFonts w:ascii="Verdana" w:hAnsi="Verdana"/>
        </w:rPr>
        <w:t>— 12h a 22h — quando o concerto é durante a semana </w:t>
      </w:r>
    </w:p>
    <w:p w14:paraId="1A40BB8C" w14:textId="77777777" w:rsidR="008A3685" w:rsidRPr="005D3A1A" w:rsidRDefault="008A3685" w:rsidP="008A3685">
      <w:pPr>
        <w:jc w:val="both"/>
        <w:rPr>
          <w:rFonts w:ascii="Verdana" w:hAnsi="Verdana"/>
        </w:rPr>
      </w:pPr>
      <w:r w:rsidRPr="005D3A1A">
        <w:rPr>
          <w:rFonts w:ascii="Verdana" w:hAnsi="Verdana"/>
        </w:rPr>
        <w:t>— 12h a 20h — quando o concerto é no sábado </w:t>
      </w:r>
    </w:p>
    <w:p w14:paraId="4067A8CD" w14:textId="77777777" w:rsidR="008A3685" w:rsidRPr="005D3A1A" w:rsidRDefault="008A3685" w:rsidP="008A3685">
      <w:pPr>
        <w:jc w:val="both"/>
        <w:rPr>
          <w:rFonts w:ascii="Verdana" w:hAnsi="Verdana"/>
        </w:rPr>
      </w:pPr>
      <w:r w:rsidRPr="005D3A1A">
        <w:rPr>
          <w:rFonts w:ascii="Verdana" w:hAnsi="Verdana"/>
        </w:rPr>
        <w:t>— 09h a 13h — quando o concerto é no domingo</w:t>
      </w:r>
    </w:p>
    <w:p w14:paraId="63C38A20" w14:textId="77777777" w:rsidR="008A3685" w:rsidRPr="005D3A1A" w:rsidRDefault="008A3685" w:rsidP="008A3685">
      <w:pPr>
        <w:jc w:val="both"/>
        <w:rPr>
          <w:rFonts w:ascii="Verdana" w:hAnsi="Verdana"/>
        </w:rPr>
      </w:pPr>
    </w:p>
    <w:p w14:paraId="5F96DCAB" w14:textId="77777777" w:rsidR="008A3685" w:rsidRPr="005D3A1A" w:rsidRDefault="008A3685" w:rsidP="008A3685">
      <w:pPr>
        <w:jc w:val="both"/>
        <w:rPr>
          <w:rFonts w:ascii="Verdana" w:hAnsi="Verdana"/>
        </w:rPr>
      </w:pPr>
      <w:r w:rsidRPr="005D3A1A">
        <w:rPr>
          <w:rFonts w:ascii="Verdana" w:hAnsi="Verdana"/>
        </w:rPr>
        <w:t>São aceitos:</w:t>
      </w:r>
    </w:p>
    <w:p w14:paraId="399C6D4E" w14:textId="77777777" w:rsidR="008A3685" w:rsidRPr="005D3A1A" w:rsidRDefault="008A3685" w:rsidP="008A3685">
      <w:pPr>
        <w:numPr>
          <w:ilvl w:val="0"/>
          <w:numId w:val="1"/>
        </w:numPr>
        <w:jc w:val="both"/>
        <w:rPr>
          <w:rFonts w:ascii="Verdana" w:hAnsi="Verdana"/>
        </w:rPr>
      </w:pPr>
      <w:r w:rsidRPr="005D3A1A">
        <w:rPr>
          <w:rFonts w:ascii="Verdana" w:hAnsi="Verdana"/>
        </w:rPr>
        <w:t>Cartões das bandeiras Elo, Mastercard e Visa</w:t>
      </w:r>
    </w:p>
    <w:p w14:paraId="06857FAC" w14:textId="1ADD178C" w:rsidR="008A3685" w:rsidRPr="005D3A1A" w:rsidRDefault="008A3685" w:rsidP="008A3685">
      <w:pPr>
        <w:numPr>
          <w:ilvl w:val="0"/>
          <w:numId w:val="1"/>
        </w:numPr>
        <w:jc w:val="both"/>
        <w:rPr>
          <w:rFonts w:ascii="Verdana" w:hAnsi="Verdana"/>
        </w:rPr>
      </w:pPr>
      <w:r w:rsidRPr="005D3A1A">
        <w:rPr>
          <w:rFonts w:ascii="Verdana" w:hAnsi="Verdana"/>
        </w:rPr>
        <w:t>Pix</w:t>
      </w:r>
    </w:p>
    <w:p w14:paraId="0A694AF9" w14:textId="77777777" w:rsidR="00BA4276" w:rsidRPr="005D3A1A" w:rsidRDefault="00BA4276" w:rsidP="00BA4276">
      <w:pPr>
        <w:jc w:val="both"/>
        <w:rPr>
          <w:rFonts w:ascii="Verdana" w:hAnsi="Verdana"/>
        </w:rPr>
      </w:pPr>
    </w:p>
    <w:p w14:paraId="2402CF38" w14:textId="77777777" w:rsidR="00BA4276" w:rsidRPr="005D3A1A" w:rsidRDefault="00BA4276" w:rsidP="00BA4276">
      <w:pPr>
        <w:rPr>
          <w:rFonts w:ascii="Verdana" w:hAnsi="Verdana"/>
          <w:b/>
          <w:bCs/>
        </w:rPr>
      </w:pPr>
      <w:r w:rsidRPr="005D3A1A">
        <w:rPr>
          <w:rFonts w:ascii="Verdana" w:hAnsi="Verdana"/>
          <w:b/>
          <w:bCs/>
        </w:rPr>
        <w:t>ORQUESTRA FILARMÔNICA DE MINAS GERAIS</w:t>
      </w:r>
    </w:p>
    <w:p w14:paraId="7D03E8A9" w14:textId="77777777" w:rsidR="00BA4276" w:rsidRPr="005D3A1A" w:rsidRDefault="00BA4276" w:rsidP="00BA4276">
      <w:pPr>
        <w:rPr>
          <w:rFonts w:ascii="Verdana" w:hAnsi="Verdana"/>
          <w:b/>
          <w:bCs/>
        </w:rPr>
      </w:pPr>
    </w:p>
    <w:p w14:paraId="1AD45BD5" w14:textId="77777777" w:rsidR="00BA4276" w:rsidRPr="005D3A1A" w:rsidRDefault="00BA4276" w:rsidP="00BA4276">
      <w:pPr>
        <w:jc w:val="both"/>
        <w:rPr>
          <w:rFonts w:ascii="Verdana" w:hAnsi="Verdana"/>
        </w:rPr>
      </w:pPr>
      <w:r w:rsidRPr="005D3A1A">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5D3A1A" w:rsidRDefault="00BA4276" w:rsidP="00BA4276">
      <w:pPr>
        <w:jc w:val="both"/>
        <w:rPr>
          <w:rFonts w:ascii="Verdana" w:hAnsi="Verdana"/>
        </w:rPr>
      </w:pPr>
    </w:p>
    <w:p w14:paraId="5FD3AE9A" w14:textId="77777777" w:rsidR="00BA4276" w:rsidRPr="005D3A1A" w:rsidRDefault="00BA4276" w:rsidP="00BA4276">
      <w:pPr>
        <w:jc w:val="both"/>
        <w:rPr>
          <w:rFonts w:ascii="Verdana" w:hAnsi="Verdana"/>
        </w:rPr>
      </w:pPr>
      <w:r w:rsidRPr="005D3A1A">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5D3A1A" w:rsidRDefault="00BA4276" w:rsidP="00BA4276">
      <w:pPr>
        <w:jc w:val="both"/>
        <w:rPr>
          <w:rFonts w:ascii="Verdana" w:hAnsi="Verdana"/>
        </w:rPr>
      </w:pPr>
    </w:p>
    <w:p w14:paraId="56DE3AF0" w14:textId="62A1651D" w:rsidR="00BA4276" w:rsidRPr="005D3A1A" w:rsidRDefault="00BA4276" w:rsidP="00BA4276">
      <w:pPr>
        <w:jc w:val="both"/>
        <w:rPr>
          <w:rFonts w:ascii="Verdana" w:hAnsi="Verdana"/>
        </w:rPr>
      </w:pPr>
      <w:r w:rsidRPr="005D3A1A">
        <w:rPr>
          <w:rFonts w:ascii="Verdana" w:hAnsi="Verdana"/>
        </w:rPr>
        <w:lastRenderedPageBreak/>
        <w:t>O grupo recebeu numerosos prêmios</w:t>
      </w:r>
      <w:r w:rsidR="00386D4D" w:rsidRPr="005D3A1A">
        <w:rPr>
          <w:rFonts w:ascii="Verdana" w:hAnsi="Verdana"/>
        </w:rPr>
        <w:t xml:space="preserve"> e menções</w:t>
      </w:r>
      <w:r w:rsidRPr="005D3A1A">
        <w:rPr>
          <w:rFonts w:ascii="Verdana" w:hAnsi="Verdana"/>
        </w:rPr>
        <w:t xml:space="preserve">, sendo o mais recente o Prêmio Concerto 2024 na categoria </w:t>
      </w:r>
      <w:r w:rsidRPr="005D3A1A">
        <w:rPr>
          <w:rFonts w:ascii="Verdana" w:hAnsi="Verdana"/>
          <w:i/>
          <w:iCs/>
        </w:rPr>
        <w:t>CD/DVD/Livros</w:t>
      </w:r>
      <w:r w:rsidRPr="005D3A1A">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5D3A1A">
        <w:rPr>
          <w:rFonts w:ascii="Verdana" w:hAnsi="Verdana"/>
        </w:rPr>
        <w:t>,</w:t>
      </w:r>
      <w:r w:rsidRPr="005D3A1A">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5D3A1A" w:rsidRDefault="00BA4276" w:rsidP="00BA4276">
      <w:pPr>
        <w:jc w:val="both"/>
        <w:rPr>
          <w:rFonts w:ascii="Verdana" w:hAnsi="Verdana"/>
        </w:rPr>
      </w:pPr>
    </w:p>
    <w:p w14:paraId="2687DFBB" w14:textId="77777777" w:rsidR="00BA4276" w:rsidRPr="005D3A1A" w:rsidRDefault="00BA4276" w:rsidP="00BA4276">
      <w:pPr>
        <w:jc w:val="both"/>
        <w:rPr>
          <w:rFonts w:ascii="Verdana" w:hAnsi="Verdana"/>
        </w:rPr>
      </w:pPr>
      <w:r w:rsidRPr="005D3A1A">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5D3A1A" w:rsidRDefault="00BA4276" w:rsidP="00BA4276">
      <w:pPr>
        <w:jc w:val="both"/>
        <w:rPr>
          <w:rFonts w:ascii="Verdana" w:hAnsi="Verdana"/>
        </w:rPr>
      </w:pPr>
    </w:p>
    <w:p w14:paraId="459EDAE8" w14:textId="0C8CD442" w:rsidR="00BA4276" w:rsidRPr="005D3A1A" w:rsidRDefault="00BA4276" w:rsidP="00BA4276">
      <w:pPr>
        <w:jc w:val="both"/>
        <w:rPr>
          <w:rFonts w:ascii="Verdana" w:hAnsi="Verdana"/>
        </w:rPr>
      </w:pPr>
      <w:r w:rsidRPr="005D3A1A">
        <w:rPr>
          <w:rFonts w:ascii="Verdana" w:hAnsi="Verdana"/>
        </w:rPr>
        <w:t xml:space="preserve"> A Orquestra possui </w:t>
      </w:r>
      <w:r w:rsidR="0066178F" w:rsidRPr="005D3A1A">
        <w:rPr>
          <w:rFonts w:ascii="Verdana" w:hAnsi="Verdana"/>
        </w:rPr>
        <w:t>20</w:t>
      </w:r>
      <w:r w:rsidRPr="005D3A1A">
        <w:rPr>
          <w:rFonts w:ascii="Verdana" w:hAnsi="Verdana"/>
        </w:rPr>
        <w:t xml:space="preserve"> álbuns gravados, entre eles </w:t>
      </w:r>
      <w:r w:rsidR="00D80033" w:rsidRPr="005D3A1A">
        <w:rPr>
          <w:rFonts w:ascii="Verdana" w:hAnsi="Verdana"/>
        </w:rPr>
        <w:t>se</w:t>
      </w:r>
      <w:r w:rsidR="0066178F" w:rsidRPr="005D3A1A">
        <w:rPr>
          <w:rFonts w:ascii="Verdana" w:hAnsi="Verdana"/>
        </w:rPr>
        <w:t>te</w:t>
      </w:r>
      <w:r w:rsidRPr="005D3A1A">
        <w:rPr>
          <w:rFonts w:ascii="Verdana" w:hAnsi="Verdana"/>
        </w:rPr>
        <w:t xml:space="preserve"> integram o projeto Brasil em Concerto, do selo internacional Naxos junto ao Itamaraty. O álbum </w:t>
      </w:r>
      <w:r w:rsidRPr="005D3A1A">
        <w:rPr>
          <w:rFonts w:ascii="Verdana" w:hAnsi="Verdana"/>
          <w:i/>
          <w:iCs/>
        </w:rPr>
        <w:t>Almeida Prado – obras para piano e orquestra</w:t>
      </w:r>
      <w:r w:rsidRPr="005D3A1A">
        <w:rPr>
          <w:rFonts w:ascii="Verdana" w:hAnsi="Verdana"/>
        </w:rPr>
        <w:t>, com Fabio Mechetti e Sonia Rubinsky, foi indicado ao Grammy Latino 2020.</w:t>
      </w:r>
    </w:p>
    <w:p w14:paraId="166D2C2A" w14:textId="77777777" w:rsidR="00BA4276" w:rsidRPr="005D3A1A" w:rsidRDefault="00BA4276" w:rsidP="00BA4276">
      <w:pPr>
        <w:jc w:val="both"/>
        <w:rPr>
          <w:rFonts w:ascii="Verdana" w:hAnsi="Verdana"/>
        </w:rPr>
      </w:pPr>
    </w:p>
    <w:p w14:paraId="7A40C52D" w14:textId="77777777" w:rsidR="00BA4276" w:rsidRPr="005D3A1A" w:rsidRDefault="00BA4276" w:rsidP="00BA4276">
      <w:pPr>
        <w:jc w:val="both"/>
        <w:rPr>
          <w:rFonts w:ascii="Verdana" w:hAnsi="Verdana"/>
        </w:rPr>
      </w:pPr>
      <w:r w:rsidRPr="005D3A1A">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5D3A1A" w:rsidRDefault="00BA4276" w:rsidP="00BA4276">
      <w:pPr>
        <w:jc w:val="both"/>
        <w:rPr>
          <w:rFonts w:ascii="Verdana" w:hAnsi="Verdana"/>
        </w:rPr>
      </w:pPr>
    </w:p>
    <w:p w14:paraId="21D959D1" w14:textId="77777777" w:rsidR="00BA4276" w:rsidRPr="005D3A1A" w:rsidRDefault="00BA4276" w:rsidP="00BA4276">
      <w:pPr>
        <w:jc w:val="both"/>
        <w:rPr>
          <w:rFonts w:ascii="Verdana" w:hAnsi="Verdana"/>
        </w:rPr>
      </w:pPr>
      <w:r w:rsidRPr="005D3A1A">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5D3A1A" w:rsidRDefault="00920931" w:rsidP="00BA4276">
      <w:pPr>
        <w:jc w:val="both"/>
        <w:rPr>
          <w:rFonts w:ascii="Verdana" w:hAnsi="Verdana"/>
        </w:rPr>
      </w:pPr>
    </w:p>
    <w:p w14:paraId="2A57742E" w14:textId="77777777" w:rsidR="00BA4276" w:rsidRPr="005D3A1A" w:rsidRDefault="00BA4276" w:rsidP="00BA4276">
      <w:pPr>
        <w:jc w:val="both"/>
        <w:rPr>
          <w:rFonts w:ascii="Verdana" w:hAnsi="Verdana"/>
        </w:rPr>
      </w:pPr>
      <w:r w:rsidRPr="005D3A1A">
        <w:rPr>
          <w:rFonts w:ascii="Verdana" w:hAnsi="Verdana"/>
        </w:rPr>
        <w:t xml:space="preserve">A sede da Filarmônica, a Sala Minas Gerais, foi inaugurada em 2015, sendo uma referência pelo seu projeto arquitetônico e acústico. Considerada uma </w:t>
      </w:r>
      <w:r w:rsidRPr="005D3A1A">
        <w:rPr>
          <w:rFonts w:ascii="Verdana" w:hAnsi="Verdana"/>
        </w:rPr>
        <w:lastRenderedPageBreak/>
        <w:t>das principais salas de concertos da América Latina, recebe anualmente um público médio de 100 mil pessoas.</w:t>
      </w:r>
    </w:p>
    <w:p w14:paraId="257AA82B" w14:textId="77777777" w:rsidR="00BA4276" w:rsidRPr="005D3A1A" w:rsidRDefault="00BA4276" w:rsidP="00BA4276">
      <w:pPr>
        <w:jc w:val="both"/>
        <w:rPr>
          <w:rFonts w:ascii="Verdana" w:hAnsi="Verdana"/>
        </w:rPr>
      </w:pPr>
    </w:p>
    <w:p w14:paraId="7810C699" w14:textId="77777777" w:rsidR="00BA4276" w:rsidRPr="005D3A1A" w:rsidRDefault="00BA4276" w:rsidP="00BA4276">
      <w:pPr>
        <w:jc w:val="both"/>
        <w:rPr>
          <w:rFonts w:ascii="Verdana" w:hAnsi="Verdana"/>
        </w:rPr>
      </w:pPr>
      <w:r w:rsidRPr="005D3A1A">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5D3A1A" w:rsidRDefault="00BA4276" w:rsidP="00BA4276">
      <w:pPr>
        <w:jc w:val="both"/>
        <w:rPr>
          <w:rFonts w:ascii="Verdana" w:hAnsi="Verdana"/>
        </w:rPr>
      </w:pPr>
    </w:p>
    <w:p w14:paraId="369FDD22" w14:textId="77777777" w:rsidR="00BA4276" w:rsidRPr="005D3A1A" w:rsidRDefault="00BA4276" w:rsidP="00BA4276">
      <w:pPr>
        <w:rPr>
          <w:rFonts w:ascii="Verdana" w:hAnsi="Verdana"/>
          <w:b/>
          <w:bCs/>
        </w:rPr>
      </w:pPr>
      <w:r w:rsidRPr="005D3A1A">
        <w:rPr>
          <w:rFonts w:ascii="Verdana" w:hAnsi="Verdana"/>
          <w:b/>
          <w:bCs/>
        </w:rPr>
        <w:t>—</w:t>
      </w:r>
    </w:p>
    <w:p w14:paraId="2DF33D71" w14:textId="77777777" w:rsidR="00BA4276" w:rsidRPr="005D3A1A" w:rsidRDefault="00BA4276" w:rsidP="00BA4276">
      <w:pPr>
        <w:rPr>
          <w:rFonts w:ascii="Verdana" w:hAnsi="Verdana"/>
          <w:b/>
          <w:bCs/>
        </w:rPr>
      </w:pPr>
      <w:r w:rsidRPr="005D3A1A">
        <w:rPr>
          <w:rFonts w:ascii="Verdana" w:hAnsi="Verdana"/>
          <w:b/>
          <w:bCs/>
        </w:rPr>
        <w:t xml:space="preserve">INFORMAÇÕES </w:t>
      </w:r>
    </w:p>
    <w:p w14:paraId="6788D497" w14:textId="77777777" w:rsidR="00BA4276" w:rsidRPr="005D3A1A" w:rsidRDefault="00BA4276" w:rsidP="00BA4276">
      <w:pPr>
        <w:rPr>
          <w:rFonts w:ascii="Verdana" w:hAnsi="Verdana"/>
          <w:b/>
          <w:bCs/>
        </w:rPr>
      </w:pPr>
      <w:r w:rsidRPr="005D3A1A">
        <w:rPr>
          <w:rFonts w:ascii="Verdana" w:hAnsi="Verdana"/>
          <w:b/>
          <w:bCs/>
        </w:rPr>
        <w:t>PARA A IMPRENSA</w:t>
      </w:r>
    </w:p>
    <w:p w14:paraId="07509C12" w14:textId="77777777" w:rsidR="00BA4276" w:rsidRPr="005D3A1A" w:rsidRDefault="00BA4276" w:rsidP="00BA4276">
      <w:pPr>
        <w:rPr>
          <w:rFonts w:ascii="Verdana" w:hAnsi="Verdana"/>
        </w:rPr>
      </w:pPr>
    </w:p>
    <w:p w14:paraId="3A8011A4" w14:textId="77777777" w:rsidR="00BA4276" w:rsidRPr="005D3A1A" w:rsidRDefault="00BA4276" w:rsidP="00BA4276">
      <w:pPr>
        <w:spacing w:line="240" w:lineRule="auto"/>
        <w:rPr>
          <w:rFonts w:ascii="Verdana" w:hAnsi="Verdana"/>
          <w:b/>
          <w:bCs/>
        </w:rPr>
      </w:pPr>
      <w:r w:rsidRPr="005D3A1A">
        <w:rPr>
          <w:rFonts w:ascii="Verdana" w:hAnsi="Verdana"/>
          <w:b/>
          <w:bCs/>
        </w:rPr>
        <w:t xml:space="preserve">Personal Press </w:t>
      </w:r>
    </w:p>
    <w:p w14:paraId="5E3195C5" w14:textId="77777777" w:rsidR="00BA4276" w:rsidRPr="005D3A1A" w:rsidRDefault="00BA4276" w:rsidP="00BA4276">
      <w:pPr>
        <w:spacing w:line="240" w:lineRule="auto"/>
        <w:rPr>
          <w:rFonts w:ascii="Verdana" w:hAnsi="Verdana"/>
        </w:rPr>
      </w:pPr>
      <w:r w:rsidRPr="005D3A1A">
        <w:rPr>
          <w:rFonts w:ascii="Verdana" w:hAnsi="Verdana"/>
        </w:rPr>
        <w:t xml:space="preserve">Polliane Eliziário </w:t>
      </w:r>
    </w:p>
    <w:p w14:paraId="2F4B9490" w14:textId="77777777" w:rsidR="00BA4276" w:rsidRPr="005D3A1A" w:rsidRDefault="00BA4276" w:rsidP="00BA4276">
      <w:pPr>
        <w:spacing w:line="240" w:lineRule="auto"/>
        <w:rPr>
          <w:rFonts w:ascii="Verdana" w:hAnsi="Verdana"/>
        </w:rPr>
      </w:pPr>
      <w:hyperlink r:id="rId9" w:history="1">
        <w:r w:rsidRPr="005D3A1A">
          <w:rPr>
            <w:rStyle w:val="Hyperlink"/>
            <w:rFonts w:ascii="Verdana" w:hAnsi="Verdana"/>
            <w:i/>
            <w:iCs/>
            <w:color w:val="auto"/>
          </w:rPr>
          <w:t>polliane.eliziario@personalpress.jor.br</w:t>
        </w:r>
      </w:hyperlink>
      <w:r w:rsidRPr="005D3A1A">
        <w:rPr>
          <w:rFonts w:ascii="Verdana" w:hAnsi="Verdana"/>
          <w:i/>
          <w:iCs/>
        </w:rPr>
        <w:t xml:space="preserve"> |</w:t>
      </w:r>
      <w:r w:rsidRPr="005D3A1A">
        <w:rPr>
          <w:rFonts w:ascii="Verdana" w:hAnsi="Verdana"/>
        </w:rPr>
        <w:t xml:space="preserve"> (31) 99788-3029</w:t>
      </w:r>
      <w:r w:rsidRPr="005D3A1A">
        <w:rPr>
          <w:rFonts w:ascii="Verdana" w:hAnsi="Verdana"/>
        </w:rPr>
        <w:tab/>
      </w:r>
    </w:p>
    <w:p w14:paraId="58A3EE88" w14:textId="77777777" w:rsidR="00BA4276" w:rsidRPr="005D3A1A" w:rsidRDefault="00BA4276" w:rsidP="00BA4276">
      <w:pPr>
        <w:jc w:val="both"/>
        <w:rPr>
          <w:rFonts w:ascii="Verdana" w:hAnsi="Verdana"/>
        </w:rPr>
      </w:pPr>
    </w:p>
    <w:sectPr w:rsidR="00BA4276" w:rsidRPr="005D3A1A"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87301" w14:textId="77777777" w:rsidR="009F676E" w:rsidRDefault="009F676E">
      <w:pPr>
        <w:spacing w:line="240" w:lineRule="auto"/>
      </w:pPr>
      <w:r>
        <w:separator/>
      </w:r>
    </w:p>
  </w:endnote>
  <w:endnote w:type="continuationSeparator" w:id="0">
    <w:p w14:paraId="1FE28828" w14:textId="77777777" w:rsidR="009F676E" w:rsidRDefault="009F67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B719B3DF-8B0D-411F-8484-D5FC835A95A2}"/>
    <w:embedBold r:id="rId2" w:fontKey="{3E820D20-FCC3-48E6-92E8-27C60D5156DD}"/>
    <w:embedItalic r:id="rId3" w:fontKey="{C8393373-5BEF-4CFC-9600-77345B2FD470}"/>
    <w:embedBoldItalic r:id="rId4" w:fontKey="{ACD6A63F-EA8F-41A7-B138-FE0492123219}"/>
  </w:font>
  <w:font w:name="Calibri Light">
    <w:panose1 w:val="020F0302020204030204"/>
    <w:charset w:val="00"/>
    <w:family w:val="swiss"/>
    <w:pitch w:val="variable"/>
    <w:sig w:usb0="E4002EFF" w:usb1="C200247B" w:usb2="00000009" w:usb3="00000000" w:csb0="000001FF" w:csb1="00000000"/>
    <w:embedRegular r:id="rId5" w:fontKey="{3C2D6034-DB53-481B-9732-E8433E2F1510}"/>
    <w:embedBold r:id="rId6" w:fontKey="{CAD341BE-F226-41BC-B6CA-3081BD014133}"/>
    <w:embedItalic r:id="rId7" w:fontKey="{CC851B44-8B87-46F6-AD80-55E637E4BEF5}"/>
    <w:embedBoldItalic r:id="rId8" w:fontKey="{AA9B4097-4DBE-44F7-BAA0-32A0BE94F12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895AD965-DBD6-403D-8009-5375CBAAA028}"/>
  </w:font>
  <w:font w:name="Cambria">
    <w:panose1 w:val="02040503050406030204"/>
    <w:charset w:val="00"/>
    <w:family w:val="roman"/>
    <w:pitch w:val="variable"/>
    <w:sig w:usb0="E00006FF" w:usb1="420024FF" w:usb2="02000000" w:usb3="00000000" w:csb0="0000019F" w:csb1="00000000"/>
    <w:embedRegular r:id="rId10" w:fontKey="{894E442A-846C-417E-A028-D9DD6093CE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C114E8">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FB1CE" w14:textId="77777777" w:rsidR="009F676E" w:rsidRDefault="009F676E">
      <w:pPr>
        <w:spacing w:line="240" w:lineRule="auto"/>
      </w:pPr>
      <w:r>
        <w:separator/>
      </w:r>
    </w:p>
  </w:footnote>
  <w:footnote w:type="continuationSeparator" w:id="0">
    <w:p w14:paraId="2AAF97CC" w14:textId="77777777" w:rsidR="009F676E" w:rsidRDefault="009F676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C114E8">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06D6F"/>
    <w:rsid w:val="00026C21"/>
    <w:rsid w:val="00034450"/>
    <w:rsid w:val="00037EFE"/>
    <w:rsid w:val="000474F3"/>
    <w:rsid w:val="00054F88"/>
    <w:rsid w:val="00057ED3"/>
    <w:rsid w:val="00076215"/>
    <w:rsid w:val="00081B11"/>
    <w:rsid w:val="00083E0F"/>
    <w:rsid w:val="000841D2"/>
    <w:rsid w:val="00090994"/>
    <w:rsid w:val="000909AE"/>
    <w:rsid w:val="000B7B44"/>
    <w:rsid w:val="000C2371"/>
    <w:rsid w:val="000C4443"/>
    <w:rsid w:val="000C6EEE"/>
    <w:rsid w:val="000E0169"/>
    <w:rsid w:val="000E5737"/>
    <w:rsid w:val="000E57D5"/>
    <w:rsid w:val="00102587"/>
    <w:rsid w:val="001130A0"/>
    <w:rsid w:val="001141B3"/>
    <w:rsid w:val="001141C6"/>
    <w:rsid w:val="001205FC"/>
    <w:rsid w:val="0012359A"/>
    <w:rsid w:val="00123C86"/>
    <w:rsid w:val="001311FC"/>
    <w:rsid w:val="00134D82"/>
    <w:rsid w:val="00147E7D"/>
    <w:rsid w:val="00151266"/>
    <w:rsid w:val="0016536B"/>
    <w:rsid w:val="001741A3"/>
    <w:rsid w:val="001763A4"/>
    <w:rsid w:val="00183311"/>
    <w:rsid w:val="00190191"/>
    <w:rsid w:val="00191054"/>
    <w:rsid w:val="001A1CE9"/>
    <w:rsid w:val="001B1313"/>
    <w:rsid w:val="001C3862"/>
    <w:rsid w:val="001E104E"/>
    <w:rsid w:val="001E458E"/>
    <w:rsid w:val="001E4AE5"/>
    <w:rsid w:val="001E593E"/>
    <w:rsid w:val="001F2597"/>
    <w:rsid w:val="002010AF"/>
    <w:rsid w:val="0020367E"/>
    <w:rsid w:val="00210747"/>
    <w:rsid w:val="00213BC6"/>
    <w:rsid w:val="00216C60"/>
    <w:rsid w:val="00221645"/>
    <w:rsid w:val="002227E5"/>
    <w:rsid w:val="00222F21"/>
    <w:rsid w:val="00224066"/>
    <w:rsid w:val="00230470"/>
    <w:rsid w:val="002308F0"/>
    <w:rsid w:val="00232A39"/>
    <w:rsid w:val="0023635C"/>
    <w:rsid w:val="00241EAD"/>
    <w:rsid w:val="002665AF"/>
    <w:rsid w:val="00274C5E"/>
    <w:rsid w:val="0027753E"/>
    <w:rsid w:val="00283111"/>
    <w:rsid w:val="00284B7A"/>
    <w:rsid w:val="002B3B4B"/>
    <w:rsid w:val="002D2AB1"/>
    <w:rsid w:val="002F016C"/>
    <w:rsid w:val="00301CB1"/>
    <w:rsid w:val="003117E0"/>
    <w:rsid w:val="00320028"/>
    <w:rsid w:val="00320552"/>
    <w:rsid w:val="003244E7"/>
    <w:rsid w:val="00331BAE"/>
    <w:rsid w:val="00335A1D"/>
    <w:rsid w:val="0033702A"/>
    <w:rsid w:val="00340A7B"/>
    <w:rsid w:val="00341659"/>
    <w:rsid w:val="00347645"/>
    <w:rsid w:val="003544A7"/>
    <w:rsid w:val="003557ED"/>
    <w:rsid w:val="0035673D"/>
    <w:rsid w:val="00362915"/>
    <w:rsid w:val="003629D1"/>
    <w:rsid w:val="0036476B"/>
    <w:rsid w:val="0038179F"/>
    <w:rsid w:val="00382DD2"/>
    <w:rsid w:val="00385F64"/>
    <w:rsid w:val="00386D4D"/>
    <w:rsid w:val="0039796E"/>
    <w:rsid w:val="003A1511"/>
    <w:rsid w:val="003A7EEA"/>
    <w:rsid w:val="003B1F87"/>
    <w:rsid w:val="003B72D7"/>
    <w:rsid w:val="003D0B52"/>
    <w:rsid w:val="003E0789"/>
    <w:rsid w:val="003E72F1"/>
    <w:rsid w:val="003F774C"/>
    <w:rsid w:val="0040064D"/>
    <w:rsid w:val="00403BE9"/>
    <w:rsid w:val="00405069"/>
    <w:rsid w:val="00406256"/>
    <w:rsid w:val="00416BBE"/>
    <w:rsid w:val="00426792"/>
    <w:rsid w:val="00431479"/>
    <w:rsid w:val="00434666"/>
    <w:rsid w:val="00436CFE"/>
    <w:rsid w:val="0046742B"/>
    <w:rsid w:val="0047234F"/>
    <w:rsid w:val="00473B31"/>
    <w:rsid w:val="004919D0"/>
    <w:rsid w:val="00494ADB"/>
    <w:rsid w:val="00497557"/>
    <w:rsid w:val="004A0BDA"/>
    <w:rsid w:val="004B63D8"/>
    <w:rsid w:val="004C07C5"/>
    <w:rsid w:val="004C332F"/>
    <w:rsid w:val="004E1B1A"/>
    <w:rsid w:val="004E6D2B"/>
    <w:rsid w:val="004F0E6B"/>
    <w:rsid w:val="0050739C"/>
    <w:rsid w:val="0050747A"/>
    <w:rsid w:val="00510CEB"/>
    <w:rsid w:val="0051150B"/>
    <w:rsid w:val="005344FF"/>
    <w:rsid w:val="005518B2"/>
    <w:rsid w:val="005548B8"/>
    <w:rsid w:val="00554996"/>
    <w:rsid w:val="00567AFF"/>
    <w:rsid w:val="00571617"/>
    <w:rsid w:val="00580551"/>
    <w:rsid w:val="00581AD9"/>
    <w:rsid w:val="005900C3"/>
    <w:rsid w:val="005C420A"/>
    <w:rsid w:val="005D0609"/>
    <w:rsid w:val="005D3A1A"/>
    <w:rsid w:val="00623CCB"/>
    <w:rsid w:val="0062564C"/>
    <w:rsid w:val="00634C54"/>
    <w:rsid w:val="0064690C"/>
    <w:rsid w:val="00655B89"/>
    <w:rsid w:val="0065692F"/>
    <w:rsid w:val="0066178F"/>
    <w:rsid w:val="00681220"/>
    <w:rsid w:val="0068504E"/>
    <w:rsid w:val="006945ED"/>
    <w:rsid w:val="006A0FC2"/>
    <w:rsid w:val="006A27B9"/>
    <w:rsid w:val="006A4B42"/>
    <w:rsid w:val="006B174A"/>
    <w:rsid w:val="006D0B1C"/>
    <w:rsid w:val="006D390B"/>
    <w:rsid w:val="006D5619"/>
    <w:rsid w:val="00704AA5"/>
    <w:rsid w:val="0072322F"/>
    <w:rsid w:val="00723556"/>
    <w:rsid w:val="007254A3"/>
    <w:rsid w:val="007370E5"/>
    <w:rsid w:val="0074589E"/>
    <w:rsid w:val="00746F69"/>
    <w:rsid w:val="00753C00"/>
    <w:rsid w:val="00780E59"/>
    <w:rsid w:val="007A1E27"/>
    <w:rsid w:val="007B0655"/>
    <w:rsid w:val="007C0A17"/>
    <w:rsid w:val="007C0D2D"/>
    <w:rsid w:val="007D7D19"/>
    <w:rsid w:val="007F3A6E"/>
    <w:rsid w:val="007F6749"/>
    <w:rsid w:val="007F6D70"/>
    <w:rsid w:val="00800C45"/>
    <w:rsid w:val="00805954"/>
    <w:rsid w:val="008136E3"/>
    <w:rsid w:val="00824D15"/>
    <w:rsid w:val="00826AC1"/>
    <w:rsid w:val="0082738B"/>
    <w:rsid w:val="008300DD"/>
    <w:rsid w:val="00834777"/>
    <w:rsid w:val="00834C98"/>
    <w:rsid w:val="00851F21"/>
    <w:rsid w:val="0085633F"/>
    <w:rsid w:val="0086465D"/>
    <w:rsid w:val="00866CBB"/>
    <w:rsid w:val="00876469"/>
    <w:rsid w:val="00877AD6"/>
    <w:rsid w:val="00882964"/>
    <w:rsid w:val="00892D36"/>
    <w:rsid w:val="00896A63"/>
    <w:rsid w:val="00896C90"/>
    <w:rsid w:val="008A1287"/>
    <w:rsid w:val="008A3685"/>
    <w:rsid w:val="008B03CC"/>
    <w:rsid w:val="008B13D9"/>
    <w:rsid w:val="008B23E2"/>
    <w:rsid w:val="008B2C72"/>
    <w:rsid w:val="008B5187"/>
    <w:rsid w:val="008C1764"/>
    <w:rsid w:val="008D1752"/>
    <w:rsid w:val="008E0F7A"/>
    <w:rsid w:val="00915382"/>
    <w:rsid w:val="00916D86"/>
    <w:rsid w:val="009179EF"/>
    <w:rsid w:val="00920931"/>
    <w:rsid w:val="00933CA6"/>
    <w:rsid w:val="00940BCD"/>
    <w:rsid w:val="00956681"/>
    <w:rsid w:val="009813C9"/>
    <w:rsid w:val="00983503"/>
    <w:rsid w:val="00992085"/>
    <w:rsid w:val="009A297F"/>
    <w:rsid w:val="009A5E04"/>
    <w:rsid w:val="009B54B3"/>
    <w:rsid w:val="009B5665"/>
    <w:rsid w:val="009E43C9"/>
    <w:rsid w:val="009F0178"/>
    <w:rsid w:val="009F676E"/>
    <w:rsid w:val="009F6BC8"/>
    <w:rsid w:val="009F6D62"/>
    <w:rsid w:val="00A01368"/>
    <w:rsid w:val="00A12EF7"/>
    <w:rsid w:val="00A23754"/>
    <w:rsid w:val="00A403B2"/>
    <w:rsid w:val="00A506F6"/>
    <w:rsid w:val="00A57133"/>
    <w:rsid w:val="00A61243"/>
    <w:rsid w:val="00A805E7"/>
    <w:rsid w:val="00A87412"/>
    <w:rsid w:val="00A953ED"/>
    <w:rsid w:val="00AA0500"/>
    <w:rsid w:val="00AA71D2"/>
    <w:rsid w:val="00AB2473"/>
    <w:rsid w:val="00AB4B75"/>
    <w:rsid w:val="00AD5AEA"/>
    <w:rsid w:val="00B020FA"/>
    <w:rsid w:val="00B070ED"/>
    <w:rsid w:val="00B17891"/>
    <w:rsid w:val="00B254C0"/>
    <w:rsid w:val="00B277D5"/>
    <w:rsid w:val="00B56507"/>
    <w:rsid w:val="00B5758D"/>
    <w:rsid w:val="00B60D04"/>
    <w:rsid w:val="00B644C8"/>
    <w:rsid w:val="00B66FD9"/>
    <w:rsid w:val="00B74580"/>
    <w:rsid w:val="00B81A23"/>
    <w:rsid w:val="00B91359"/>
    <w:rsid w:val="00BA4276"/>
    <w:rsid w:val="00BA65F0"/>
    <w:rsid w:val="00BB563B"/>
    <w:rsid w:val="00BB620A"/>
    <w:rsid w:val="00BC2D94"/>
    <w:rsid w:val="00BD2EF2"/>
    <w:rsid w:val="00BF4379"/>
    <w:rsid w:val="00C10698"/>
    <w:rsid w:val="00C114E8"/>
    <w:rsid w:val="00C15127"/>
    <w:rsid w:val="00C23937"/>
    <w:rsid w:val="00C37FB1"/>
    <w:rsid w:val="00C56F32"/>
    <w:rsid w:val="00C6146D"/>
    <w:rsid w:val="00C64CB8"/>
    <w:rsid w:val="00C70416"/>
    <w:rsid w:val="00C707B9"/>
    <w:rsid w:val="00C71C11"/>
    <w:rsid w:val="00C82120"/>
    <w:rsid w:val="00CA5228"/>
    <w:rsid w:val="00CB7DBD"/>
    <w:rsid w:val="00CC420C"/>
    <w:rsid w:val="00CD1ADB"/>
    <w:rsid w:val="00CD40BF"/>
    <w:rsid w:val="00CD5394"/>
    <w:rsid w:val="00CF3D53"/>
    <w:rsid w:val="00CF7A02"/>
    <w:rsid w:val="00D05BD6"/>
    <w:rsid w:val="00D15E40"/>
    <w:rsid w:val="00D17292"/>
    <w:rsid w:val="00D4569D"/>
    <w:rsid w:val="00D62BD6"/>
    <w:rsid w:val="00D63F35"/>
    <w:rsid w:val="00D80033"/>
    <w:rsid w:val="00D940DF"/>
    <w:rsid w:val="00D96702"/>
    <w:rsid w:val="00DA19CA"/>
    <w:rsid w:val="00DB1AE9"/>
    <w:rsid w:val="00DB698B"/>
    <w:rsid w:val="00DB7184"/>
    <w:rsid w:val="00DC0EF8"/>
    <w:rsid w:val="00DD4C46"/>
    <w:rsid w:val="00DD5725"/>
    <w:rsid w:val="00DD6C95"/>
    <w:rsid w:val="00DD6E68"/>
    <w:rsid w:val="00DF50E7"/>
    <w:rsid w:val="00DF56C5"/>
    <w:rsid w:val="00E101EB"/>
    <w:rsid w:val="00E16AD3"/>
    <w:rsid w:val="00E22503"/>
    <w:rsid w:val="00E23C50"/>
    <w:rsid w:val="00E37113"/>
    <w:rsid w:val="00E54B52"/>
    <w:rsid w:val="00E86C35"/>
    <w:rsid w:val="00E90331"/>
    <w:rsid w:val="00E90756"/>
    <w:rsid w:val="00E90ACF"/>
    <w:rsid w:val="00EA1611"/>
    <w:rsid w:val="00EA1ECD"/>
    <w:rsid w:val="00EA5A82"/>
    <w:rsid w:val="00EB1EB2"/>
    <w:rsid w:val="00ED7E02"/>
    <w:rsid w:val="00EE1A14"/>
    <w:rsid w:val="00EE28BC"/>
    <w:rsid w:val="00EF00D1"/>
    <w:rsid w:val="00EF2569"/>
    <w:rsid w:val="00EF38B6"/>
    <w:rsid w:val="00F05667"/>
    <w:rsid w:val="00F121B9"/>
    <w:rsid w:val="00F1481A"/>
    <w:rsid w:val="00F351F0"/>
    <w:rsid w:val="00F42CEE"/>
    <w:rsid w:val="00F457E6"/>
    <w:rsid w:val="00F476A5"/>
    <w:rsid w:val="00F51D15"/>
    <w:rsid w:val="00F66FAC"/>
    <w:rsid w:val="00F70D78"/>
    <w:rsid w:val="00F74338"/>
    <w:rsid w:val="00F85809"/>
    <w:rsid w:val="00F86470"/>
    <w:rsid w:val="00F86CC6"/>
    <w:rsid w:val="00F902DF"/>
    <w:rsid w:val="00FA46C2"/>
    <w:rsid w:val="00FB1561"/>
    <w:rsid w:val="00FB15CB"/>
    <w:rsid w:val="00FC2158"/>
    <w:rsid w:val="00FD4ECF"/>
    <w:rsid w:val="00FD559D"/>
    <w:rsid w:val="00FD6F38"/>
    <w:rsid w:val="00FF1F4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0655"/>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styleId="NormalWeb">
    <w:name w:val="Normal (Web)"/>
    <w:basedOn w:val="Normal"/>
    <w:uiPriority w:val="99"/>
    <w:semiHidden/>
    <w:unhideWhenUsed/>
    <w:rsid w:val="003244E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7</Pages>
  <Words>2161</Words>
  <Characters>11671</Characters>
  <Application>Microsoft Office Word</Application>
  <DocSecurity>0</DocSecurity>
  <Lines>97</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64</cp:revision>
  <dcterms:created xsi:type="dcterms:W3CDTF">2026-08-24T10:12:00Z</dcterms:created>
  <dcterms:modified xsi:type="dcterms:W3CDTF">2026-08-25T20:26:00Z</dcterms:modified>
</cp:coreProperties>
</file>